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E14" w:rsidRPr="00ED1D66" w:rsidRDefault="00294E14" w:rsidP="00294E14">
      <w:pPr>
        <w:jc w:val="center"/>
        <w:rPr>
          <w:rFonts w:asciiTheme="minorHAnsi" w:hAnsiTheme="minorHAnsi"/>
          <w:b/>
          <w:bCs/>
          <w:sz w:val="40"/>
          <w:szCs w:val="40"/>
        </w:rPr>
      </w:pPr>
      <w:r w:rsidRPr="00ED1D66">
        <w:rPr>
          <w:rFonts w:asciiTheme="minorHAnsi" w:hAnsiTheme="minorHAnsi"/>
          <w:b/>
          <w:bCs/>
          <w:sz w:val="40"/>
          <w:szCs w:val="40"/>
        </w:rPr>
        <w:t>Phosphorus Management Tool</w:t>
      </w:r>
      <w:r w:rsidR="005D1F48">
        <w:rPr>
          <w:rFonts w:asciiTheme="minorHAnsi" w:hAnsiTheme="minorHAnsi"/>
          <w:b/>
          <w:bCs/>
          <w:sz w:val="40"/>
          <w:szCs w:val="40"/>
        </w:rPr>
        <w:t xml:space="preserve"> </w:t>
      </w:r>
      <w:r w:rsidR="00E71629">
        <w:rPr>
          <w:rFonts w:asciiTheme="minorHAnsi" w:hAnsiTheme="minorHAnsi"/>
          <w:b/>
          <w:bCs/>
          <w:sz w:val="40"/>
          <w:szCs w:val="40"/>
        </w:rPr>
        <w:t>(PMT)</w:t>
      </w:r>
    </w:p>
    <w:p w:rsidR="00294E14" w:rsidRPr="00ED1D66" w:rsidRDefault="002F2BFB" w:rsidP="00294E14">
      <w:pPr>
        <w:jc w:val="center"/>
        <w:rPr>
          <w:rFonts w:asciiTheme="minorHAnsi" w:hAnsiTheme="minorHAnsi"/>
          <w:b/>
          <w:bCs/>
          <w:sz w:val="32"/>
          <w:szCs w:val="32"/>
        </w:rPr>
      </w:pPr>
      <w:r>
        <w:rPr>
          <w:rFonts w:asciiTheme="minorHAnsi" w:hAnsiTheme="minorHAnsi"/>
          <w:b/>
          <w:bCs/>
          <w:sz w:val="32"/>
          <w:szCs w:val="32"/>
        </w:rPr>
        <w:t>Nutri</w:t>
      </w:r>
      <w:r w:rsidR="00294E14">
        <w:rPr>
          <w:rFonts w:asciiTheme="minorHAnsi" w:hAnsiTheme="minorHAnsi"/>
          <w:b/>
          <w:bCs/>
          <w:sz w:val="32"/>
          <w:szCs w:val="32"/>
        </w:rPr>
        <w:t xml:space="preserve">ent Management Plan Writing </w:t>
      </w:r>
      <w:r w:rsidR="00DA45D9">
        <w:rPr>
          <w:rFonts w:asciiTheme="minorHAnsi" w:hAnsiTheme="minorHAnsi"/>
          <w:b/>
          <w:bCs/>
          <w:sz w:val="32"/>
          <w:szCs w:val="32"/>
        </w:rPr>
        <w:t>Guida</w:t>
      </w:r>
      <w:r w:rsidR="00D51478">
        <w:rPr>
          <w:rFonts w:asciiTheme="minorHAnsi" w:hAnsiTheme="minorHAnsi"/>
          <w:b/>
          <w:bCs/>
          <w:sz w:val="32"/>
          <w:szCs w:val="32"/>
        </w:rPr>
        <w:t>nce</w:t>
      </w:r>
    </w:p>
    <w:p w:rsidR="00294E14" w:rsidRPr="00E71629" w:rsidRDefault="00294E14" w:rsidP="00294E14">
      <w:pPr>
        <w:rPr>
          <w:rFonts w:asciiTheme="minorHAnsi" w:hAnsiTheme="minorHAnsi"/>
          <w:sz w:val="16"/>
          <w:szCs w:val="16"/>
        </w:rPr>
      </w:pPr>
    </w:p>
    <w:p w:rsidR="00294E14" w:rsidRPr="00C45290" w:rsidRDefault="009E5E51" w:rsidP="00294E14">
      <w:pPr>
        <w:rPr>
          <w:rFonts w:asciiTheme="minorHAnsi" w:hAnsiTheme="minorHAnsi"/>
          <w:szCs w:val="24"/>
        </w:rPr>
      </w:pPr>
      <w:r w:rsidRPr="009E5E51">
        <w:rPr>
          <w:rFonts w:asciiTheme="minorHAnsi" w:hAnsiTheme="minorHAnsi"/>
          <w:szCs w:val="24"/>
        </w:rPr>
        <w:t xml:space="preserve">The Phosphorus Management Tool </w:t>
      </w:r>
      <w:r w:rsidRPr="00E71629">
        <w:rPr>
          <w:rFonts w:asciiTheme="minorHAnsi" w:hAnsiTheme="minorHAnsi"/>
          <w:szCs w:val="24"/>
        </w:rPr>
        <w:t>(PMT)</w:t>
      </w:r>
      <w:r w:rsidRPr="009E5E51">
        <w:rPr>
          <w:rFonts w:asciiTheme="minorHAnsi" w:hAnsiTheme="minorHAnsi"/>
          <w:szCs w:val="24"/>
        </w:rPr>
        <w:t xml:space="preserve"> will be implemented when a soil sample analysis shows a Phosphorus Fertility Index Value (P-FIV) of 150 or greater and Phosphorus bearing materials will be applied.  As a phased-in approach to PMT, each agricultural operation will be placed in one of three “tiers”, as determined by the individual farm operations “Average P-FIV”.  This average is calculated by summing the P-FIV values from all management areas</w:t>
      </w:r>
      <w:r w:rsidR="00A30CC0">
        <w:rPr>
          <w:rFonts w:asciiTheme="minorHAnsi" w:hAnsiTheme="minorHAnsi"/>
          <w:szCs w:val="24"/>
        </w:rPr>
        <w:t xml:space="preserve"> (fields)</w:t>
      </w:r>
      <w:r w:rsidRPr="009E5E51">
        <w:rPr>
          <w:rFonts w:asciiTheme="minorHAnsi" w:hAnsiTheme="minorHAnsi"/>
          <w:szCs w:val="24"/>
        </w:rPr>
        <w:t xml:space="preserve"> with a P-FIV of 150 or greater and dividing by the total number of those management areas.  </w:t>
      </w:r>
    </w:p>
    <w:p w:rsidR="00294E14" w:rsidRPr="00E71629" w:rsidRDefault="00294E14" w:rsidP="00294E14">
      <w:pPr>
        <w:rPr>
          <w:rFonts w:asciiTheme="minorHAnsi" w:hAnsiTheme="minorHAnsi"/>
          <w:sz w:val="16"/>
          <w:szCs w:val="16"/>
        </w:rPr>
      </w:pPr>
    </w:p>
    <w:p w:rsidR="00294E14" w:rsidRPr="00C45290" w:rsidRDefault="009E5E51" w:rsidP="00294E14">
      <w:pPr>
        <w:rPr>
          <w:rFonts w:asciiTheme="minorHAnsi" w:hAnsiTheme="minorHAnsi"/>
          <w:szCs w:val="24"/>
        </w:rPr>
      </w:pPr>
      <w:r w:rsidRPr="009E5E51">
        <w:rPr>
          <w:rFonts w:asciiTheme="minorHAnsi" w:hAnsiTheme="minorHAnsi"/>
          <w:szCs w:val="24"/>
        </w:rPr>
        <w:t xml:space="preserve">Nutrient management plans prepared for 2016 &amp; 2017 shall be developed using both the Phosphorus Site Index (PSI) and PMT for comparison, with management of phosphorus application governed by the PSI.  For operations in tier C, starting July 1, 2017 nutrient management plans written for the 2018 crop year (including multi-year plans) shall begin implementation of the PMT following the </w:t>
      </w:r>
      <w:r w:rsidR="00706C3E">
        <w:rPr>
          <w:rFonts w:asciiTheme="minorHAnsi" w:hAnsiTheme="minorHAnsi"/>
          <w:szCs w:val="24"/>
        </w:rPr>
        <w:t>t</w:t>
      </w:r>
      <w:r w:rsidRPr="009E5E51">
        <w:rPr>
          <w:rFonts w:asciiTheme="minorHAnsi" w:hAnsiTheme="minorHAnsi"/>
          <w:szCs w:val="24"/>
        </w:rPr>
        <w:t xml:space="preserve">ransition </w:t>
      </w:r>
      <w:r w:rsidR="00E71629">
        <w:rPr>
          <w:rFonts w:asciiTheme="minorHAnsi" w:hAnsiTheme="minorHAnsi"/>
          <w:szCs w:val="24"/>
        </w:rPr>
        <w:t xml:space="preserve">management (TM) </w:t>
      </w:r>
      <w:r w:rsidR="00706C3E">
        <w:rPr>
          <w:rFonts w:asciiTheme="minorHAnsi" w:hAnsiTheme="minorHAnsi"/>
          <w:szCs w:val="24"/>
        </w:rPr>
        <w:t>s</w:t>
      </w:r>
      <w:r w:rsidRPr="009E5E51">
        <w:rPr>
          <w:rFonts w:asciiTheme="minorHAnsi" w:hAnsiTheme="minorHAnsi"/>
          <w:szCs w:val="24"/>
        </w:rPr>
        <w:t xml:space="preserve">chedule below.  Tiers A and B will begin following the transition schedule </w:t>
      </w:r>
      <w:r w:rsidR="000A24B0">
        <w:rPr>
          <w:rFonts w:asciiTheme="minorHAnsi" w:hAnsiTheme="minorHAnsi"/>
          <w:szCs w:val="24"/>
        </w:rPr>
        <w:t>i</w:t>
      </w:r>
      <w:r w:rsidRPr="009E5E51">
        <w:rPr>
          <w:rFonts w:asciiTheme="minorHAnsi" w:hAnsiTheme="minorHAnsi"/>
          <w:szCs w:val="24"/>
        </w:rPr>
        <w:t xml:space="preserve">n subsequent years.  Full PMT implementation to manage phosphorus application will be required for all tiers in crop year 2022. </w:t>
      </w:r>
    </w:p>
    <w:p w:rsidR="00294E14" w:rsidRPr="00E71629" w:rsidRDefault="00294E14" w:rsidP="00294E14">
      <w:pPr>
        <w:rPr>
          <w:rFonts w:asciiTheme="minorHAnsi" w:hAnsiTheme="minorHAnsi"/>
          <w:sz w:val="16"/>
          <w:szCs w:val="16"/>
        </w:rPr>
      </w:pPr>
    </w:p>
    <w:p w:rsidR="00294E14" w:rsidRPr="00522882" w:rsidRDefault="00294E14" w:rsidP="00294E14">
      <w:pPr>
        <w:rPr>
          <w:sz w:val="28"/>
        </w:rPr>
      </w:pPr>
      <w:r w:rsidRPr="00BC44EE">
        <w:rPr>
          <w:rFonts w:asciiTheme="minorHAnsi" w:hAnsiTheme="minorHAnsi"/>
          <w:b/>
          <w:sz w:val="28"/>
        </w:rPr>
        <w:t>PMT Implementation Schedule</w:t>
      </w:r>
      <w:r w:rsidRPr="00522882">
        <w:rPr>
          <w:rFonts w:asciiTheme="minorHAnsi" w:hAnsiTheme="minorHAnsi"/>
          <w:sz w:val="28"/>
        </w:rPr>
        <w:t>:</w:t>
      </w:r>
    </w:p>
    <w:tbl>
      <w:tblPr>
        <w:tblStyle w:val="LightShading"/>
        <w:tblW w:w="9630" w:type="dxa"/>
        <w:tblInd w:w="198" w:type="dxa"/>
        <w:tblLayout w:type="fixed"/>
        <w:tblLook w:val="04A0" w:firstRow="1" w:lastRow="0" w:firstColumn="1" w:lastColumn="0" w:noHBand="0" w:noVBand="1"/>
      </w:tblPr>
      <w:tblGrid>
        <w:gridCol w:w="1710"/>
        <w:gridCol w:w="1066"/>
        <w:gridCol w:w="1160"/>
        <w:gridCol w:w="1160"/>
        <w:gridCol w:w="1161"/>
        <w:gridCol w:w="1160"/>
        <w:gridCol w:w="1160"/>
        <w:gridCol w:w="1053"/>
      </w:tblGrid>
      <w:tr w:rsidR="00294E14" w:rsidRPr="00B86EC8" w:rsidTr="00DA2F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Borders>
              <w:left w:val="single" w:sz="8" w:space="0" w:color="000000" w:themeColor="text1"/>
              <w:right w:val="single" w:sz="8" w:space="0" w:color="000000" w:themeColor="text1"/>
            </w:tcBorders>
          </w:tcPr>
          <w:p w:rsidR="00294E14" w:rsidRPr="00B86EC8" w:rsidRDefault="00294E14" w:rsidP="00294E14">
            <w:pPr>
              <w:rPr>
                <w:rFonts w:ascii="Cordia New" w:hAnsi="Cordia New" w:cs="Cordia New"/>
                <w:sz w:val="28"/>
              </w:rPr>
            </w:pPr>
            <w:r w:rsidRPr="00B86EC8">
              <w:rPr>
                <w:rFonts w:ascii="Cordia New" w:hAnsi="Cordia New" w:cs="Cordia New"/>
                <w:sz w:val="28"/>
              </w:rPr>
              <w:t>Crop Year</w:t>
            </w:r>
          </w:p>
        </w:tc>
        <w:tc>
          <w:tcPr>
            <w:tcW w:w="1066" w:type="dxa"/>
            <w:tcBorders>
              <w:left w:val="single" w:sz="8" w:space="0" w:color="000000" w:themeColor="text1"/>
              <w:right w:val="single" w:sz="8" w:space="0" w:color="000000" w:themeColor="text1"/>
            </w:tcBorders>
          </w:tcPr>
          <w:p w:rsidR="00294E14" w:rsidRPr="00B86EC8" w:rsidRDefault="00294E14" w:rsidP="00294E14">
            <w:pPr>
              <w:jc w:val="center"/>
              <w:cnfStyle w:val="100000000000" w:firstRow="1" w:lastRow="0" w:firstColumn="0" w:lastColumn="0" w:oddVBand="0" w:evenVBand="0" w:oddHBand="0" w:evenHBand="0" w:firstRowFirstColumn="0" w:firstRowLastColumn="0" w:lastRowFirstColumn="0" w:lastRowLastColumn="0"/>
              <w:rPr>
                <w:rFonts w:ascii="Cordia New" w:hAnsi="Cordia New" w:cs="Cordia New"/>
                <w:sz w:val="28"/>
              </w:rPr>
            </w:pPr>
            <w:r w:rsidRPr="00B86EC8">
              <w:rPr>
                <w:rFonts w:ascii="Cordia New" w:hAnsi="Cordia New" w:cs="Cordia New"/>
                <w:sz w:val="28"/>
              </w:rPr>
              <w:t>2016</w:t>
            </w:r>
          </w:p>
        </w:tc>
        <w:tc>
          <w:tcPr>
            <w:tcW w:w="1160" w:type="dxa"/>
            <w:tcBorders>
              <w:left w:val="single" w:sz="8" w:space="0" w:color="000000" w:themeColor="text1"/>
              <w:right w:val="single" w:sz="8" w:space="0" w:color="000000" w:themeColor="text1"/>
            </w:tcBorders>
          </w:tcPr>
          <w:p w:rsidR="00294E14" w:rsidRPr="00B86EC8" w:rsidRDefault="00294E14" w:rsidP="00294E14">
            <w:pPr>
              <w:jc w:val="center"/>
              <w:cnfStyle w:val="100000000000" w:firstRow="1" w:lastRow="0" w:firstColumn="0" w:lastColumn="0" w:oddVBand="0" w:evenVBand="0" w:oddHBand="0" w:evenHBand="0" w:firstRowFirstColumn="0" w:firstRowLastColumn="0" w:lastRowFirstColumn="0" w:lastRowLastColumn="0"/>
              <w:rPr>
                <w:rFonts w:ascii="Cordia New" w:hAnsi="Cordia New" w:cs="Cordia New"/>
                <w:sz w:val="28"/>
              </w:rPr>
            </w:pPr>
            <w:r w:rsidRPr="00B86EC8">
              <w:rPr>
                <w:rFonts w:ascii="Cordia New" w:hAnsi="Cordia New" w:cs="Cordia New"/>
                <w:sz w:val="28"/>
              </w:rPr>
              <w:t>2017</w:t>
            </w:r>
          </w:p>
        </w:tc>
        <w:tc>
          <w:tcPr>
            <w:tcW w:w="1160" w:type="dxa"/>
            <w:tcBorders>
              <w:left w:val="single" w:sz="8" w:space="0" w:color="000000" w:themeColor="text1"/>
              <w:right w:val="single" w:sz="8" w:space="0" w:color="000000" w:themeColor="text1"/>
            </w:tcBorders>
          </w:tcPr>
          <w:p w:rsidR="00294E14" w:rsidRPr="00B86EC8" w:rsidRDefault="00294E14" w:rsidP="00294E14">
            <w:pPr>
              <w:jc w:val="center"/>
              <w:cnfStyle w:val="100000000000" w:firstRow="1" w:lastRow="0" w:firstColumn="0" w:lastColumn="0" w:oddVBand="0" w:evenVBand="0" w:oddHBand="0" w:evenHBand="0" w:firstRowFirstColumn="0" w:firstRowLastColumn="0" w:lastRowFirstColumn="0" w:lastRowLastColumn="0"/>
              <w:rPr>
                <w:rFonts w:ascii="Cordia New" w:hAnsi="Cordia New" w:cs="Cordia New"/>
                <w:sz w:val="28"/>
              </w:rPr>
            </w:pPr>
            <w:r w:rsidRPr="00B86EC8">
              <w:rPr>
                <w:rFonts w:ascii="Cordia New" w:hAnsi="Cordia New" w:cs="Cordia New"/>
                <w:sz w:val="28"/>
              </w:rPr>
              <w:t>2018</w:t>
            </w:r>
          </w:p>
        </w:tc>
        <w:tc>
          <w:tcPr>
            <w:tcW w:w="1161" w:type="dxa"/>
            <w:tcBorders>
              <w:left w:val="single" w:sz="8" w:space="0" w:color="000000" w:themeColor="text1"/>
              <w:right w:val="single" w:sz="8" w:space="0" w:color="000000" w:themeColor="text1"/>
            </w:tcBorders>
          </w:tcPr>
          <w:p w:rsidR="00294E14" w:rsidRPr="00B86EC8" w:rsidRDefault="00294E14" w:rsidP="00294E14">
            <w:pPr>
              <w:jc w:val="center"/>
              <w:cnfStyle w:val="100000000000" w:firstRow="1" w:lastRow="0" w:firstColumn="0" w:lastColumn="0" w:oddVBand="0" w:evenVBand="0" w:oddHBand="0" w:evenHBand="0" w:firstRowFirstColumn="0" w:firstRowLastColumn="0" w:lastRowFirstColumn="0" w:lastRowLastColumn="0"/>
              <w:rPr>
                <w:rFonts w:ascii="Cordia New" w:hAnsi="Cordia New" w:cs="Cordia New"/>
                <w:sz w:val="28"/>
              </w:rPr>
            </w:pPr>
            <w:r w:rsidRPr="00B86EC8">
              <w:rPr>
                <w:rFonts w:ascii="Cordia New" w:hAnsi="Cordia New" w:cs="Cordia New"/>
                <w:sz w:val="28"/>
              </w:rPr>
              <w:t>2019</w:t>
            </w:r>
          </w:p>
        </w:tc>
        <w:tc>
          <w:tcPr>
            <w:tcW w:w="1160" w:type="dxa"/>
            <w:tcBorders>
              <w:left w:val="single" w:sz="8" w:space="0" w:color="000000" w:themeColor="text1"/>
              <w:right w:val="single" w:sz="8" w:space="0" w:color="000000" w:themeColor="text1"/>
            </w:tcBorders>
          </w:tcPr>
          <w:p w:rsidR="00294E14" w:rsidRPr="00B86EC8" w:rsidRDefault="00294E14" w:rsidP="00294E14">
            <w:pPr>
              <w:jc w:val="center"/>
              <w:cnfStyle w:val="100000000000" w:firstRow="1" w:lastRow="0" w:firstColumn="0" w:lastColumn="0" w:oddVBand="0" w:evenVBand="0" w:oddHBand="0" w:evenHBand="0" w:firstRowFirstColumn="0" w:firstRowLastColumn="0" w:lastRowFirstColumn="0" w:lastRowLastColumn="0"/>
              <w:rPr>
                <w:rFonts w:ascii="Cordia New" w:hAnsi="Cordia New" w:cs="Cordia New"/>
                <w:sz w:val="28"/>
              </w:rPr>
            </w:pPr>
            <w:r w:rsidRPr="00B86EC8">
              <w:rPr>
                <w:rFonts w:ascii="Cordia New" w:hAnsi="Cordia New" w:cs="Cordia New"/>
                <w:sz w:val="28"/>
              </w:rPr>
              <w:t>2020</w:t>
            </w:r>
          </w:p>
        </w:tc>
        <w:tc>
          <w:tcPr>
            <w:tcW w:w="1160" w:type="dxa"/>
            <w:tcBorders>
              <w:left w:val="single" w:sz="8" w:space="0" w:color="000000" w:themeColor="text1"/>
              <w:right w:val="single" w:sz="8" w:space="0" w:color="000000" w:themeColor="text1"/>
            </w:tcBorders>
          </w:tcPr>
          <w:p w:rsidR="00294E14" w:rsidRPr="00B86EC8" w:rsidRDefault="00294E14" w:rsidP="00294E14">
            <w:pPr>
              <w:jc w:val="center"/>
              <w:cnfStyle w:val="100000000000" w:firstRow="1" w:lastRow="0" w:firstColumn="0" w:lastColumn="0" w:oddVBand="0" w:evenVBand="0" w:oddHBand="0" w:evenHBand="0" w:firstRowFirstColumn="0" w:firstRowLastColumn="0" w:lastRowFirstColumn="0" w:lastRowLastColumn="0"/>
              <w:rPr>
                <w:rFonts w:ascii="Cordia New" w:hAnsi="Cordia New" w:cs="Cordia New"/>
                <w:sz w:val="28"/>
              </w:rPr>
            </w:pPr>
            <w:r w:rsidRPr="00B86EC8">
              <w:rPr>
                <w:rFonts w:ascii="Cordia New" w:hAnsi="Cordia New" w:cs="Cordia New"/>
                <w:sz w:val="28"/>
              </w:rPr>
              <w:t>2021</w:t>
            </w:r>
          </w:p>
        </w:tc>
        <w:tc>
          <w:tcPr>
            <w:tcW w:w="1053" w:type="dxa"/>
            <w:tcBorders>
              <w:left w:val="single" w:sz="8" w:space="0" w:color="000000" w:themeColor="text1"/>
              <w:right w:val="single" w:sz="8" w:space="0" w:color="000000" w:themeColor="text1"/>
            </w:tcBorders>
          </w:tcPr>
          <w:p w:rsidR="00294E14" w:rsidRPr="00B86EC8" w:rsidRDefault="00294E14" w:rsidP="00294E14">
            <w:pPr>
              <w:jc w:val="center"/>
              <w:cnfStyle w:val="100000000000" w:firstRow="1" w:lastRow="0" w:firstColumn="0" w:lastColumn="0" w:oddVBand="0" w:evenVBand="0" w:oddHBand="0" w:evenHBand="0" w:firstRowFirstColumn="0" w:firstRowLastColumn="0" w:lastRowFirstColumn="0" w:lastRowLastColumn="0"/>
              <w:rPr>
                <w:rFonts w:ascii="Cordia New" w:hAnsi="Cordia New" w:cs="Cordia New"/>
                <w:sz w:val="28"/>
              </w:rPr>
            </w:pPr>
            <w:r w:rsidRPr="00B86EC8">
              <w:rPr>
                <w:rFonts w:ascii="Cordia New" w:hAnsi="Cordia New" w:cs="Cordia New"/>
                <w:sz w:val="28"/>
              </w:rPr>
              <w:t>2022</w:t>
            </w:r>
          </w:p>
        </w:tc>
      </w:tr>
      <w:tr w:rsidR="00294E14" w:rsidRPr="00B86EC8" w:rsidTr="004A0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06C3E" w:rsidRDefault="00294E14" w:rsidP="00294E14">
            <w:pPr>
              <w:rPr>
                <w:rFonts w:ascii="Cordia New" w:hAnsi="Cordia New" w:cs="Cordia New"/>
                <w:sz w:val="28"/>
              </w:rPr>
            </w:pPr>
            <w:r w:rsidRPr="00B86EC8">
              <w:rPr>
                <w:rFonts w:ascii="Cordia New" w:hAnsi="Cordia New" w:cs="Cordia New"/>
                <w:sz w:val="28"/>
              </w:rPr>
              <w:t>Tier C</w:t>
            </w:r>
            <w:r>
              <w:rPr>
                <w:rFonts w:ascii="Cordia New" w:hAnsi="Cordia New" w:cs="Cordia New"/>
                <w:sz w:val="28"/>
              </w:rPr>
              <w:t xml:space="preserve"> –</w:t>
            </w:r>
          </w:p>
          <w:p w:rsidR="00294E14" w:rsidRPr="00B86EC8" w:rsidRDefault="00294E14" w:rsidP="00294E14">
            <w:pPr>
              <w:rPr>
                <w:rFonts w:ascii="Cordia New" w:hAnsi="Cordia New" w:cs="Cordia New"/>
                <w:sz w:val="28"/>
              </w:rPr>
            </w:pPr>
            <w:r>
              <w:rPr>
                <w:rFonts w:ascii="Cordia New" w:hAnsi="Cordia New" w:cs="Cordia New"/>
                <w:sz w:val="28"/>
              </w:rPr>
              <w:t xml:space="preserve"> Avg. P FIV 450 or greater</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94E14" w:rsidRPr="00B86EC8" w:rsidRDefault="00294E14" w:rsidP="00294E14">
            <w:pPr>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28"/>
              </w:rPr>
            </w:pPr>
            <w:r w:rsidRPr="00B86EC8">
              <w:rPr>
                <w:rFonts w:ascii="Cordia New" w:hAnsi="Cordia New" w:cs="Cordia New"/>
                <w:sz w:val="28"/>
              </w:rPr>
              <w:t>PSI</w:t>
            </w:r>
            <w:r w:rsidR="00ED096B">
              <w:rPr>
                <w:rFonts w:ascii="Cordia New" w:hAnsi="Cordia New" w:cs="Cordia New"/>
                <w:sz w:val="28"/>
              </w:rPr>
              <w:t>-PMT</w:t>
            </w:r>
          </w:p>
        </w:tc>
        <w:tc>
          <w:tcPr>
            <w:tcW w:w="1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94E14" w:rsidRPr="00B86EC8" w:rsidRDefault="00294E14" w:rsidP="00294E14">
            <w:pPr>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28"/>
              </w:rPr>
            </w:pPr>
            <w:r w:rsidRPr="00B86EC8">
              <w:rPr>
                <w:rFonts w:ascii="Cordia New" w:hAnsi="Cordia New" w:cs="Cordia New"/>
                <w:sz w:val="28"/>
              </w:rPr>
              <w:t>PSI</w:t>
            </w:r>
            <w:r w:rsidR="00ED096B">
              <w:rPr>
                <w:rFonts w:ascii="Cordia New" w:hAnsi="Cordia New" w:cs="Cordia New"/>
                <w:sz w:val="28"/>
              </w:rPr>
              <w:t>-PMT</w:t>
            </w:r>
          </w:p>
        </w:tc>
        <w:tc>
          <w:tcPr>
            <w:tcW w:w="1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94E14" w:rsidRPr="00B86EC8" w:rsidRDefault="00294E14" w:rsidP="00294E14">
            <w:pPr>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28"/>
              </w:rPr>
            </w:pPr>
            <w:r w:rsidRPr="00B86EC8">
              <w:rPr>
                <w:rFonts w:ascii="Cordia New" w:hAnsi="Cordia New" w:cs="Cordia New"/>
                <w:sz w:val="28"/>
              </w:rPr>
              <w:t>TM I</w:t>
            </w:r>
          </w:p>
        </w:tc>
        <w:tc>
          <w:tcPr>
            <w:tcW w:w="11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94E14" w:rsidRPr="00B86EC8" w:rsidRDefault="00294E14" w:rsidP="00294E14">
            <w:pPr>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28"/>
              </w:rPr>
            </w:pPr>
            <w:r w:rsidRPr="00B86EC8">
              <w:rPr>
                <w:rFonts w:ascii="Cordia New" w:hAnsi="Cordia New" w:cs="Cordia New"/>
                <w:sz w:val="28"/>
              </w:rPr>
              <w:t>TM I</w:t>
            </w:r>
          </w:p>
        </w:tc>
        <w:tc>
          <w:tcPr>
            <w:tcW w:w="1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94E14" w:rsidRPr="00B86EC8" w:rsidRDefault="00294E14" w:rsidP="00294E14">
            <w:pPr>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28"/>
              </w:rPr>
            </w:pPr>
            <w:r w:rsidRPr="00B86EC8">
              <w:rPr>
                <w:rFonts w:ascii="Cordia New" w:hAnsi="Cordia New" w:cs="Cordia New"/>
                <w:sz w:val="28"/>
              </w:rPr>
              <w:t>TM II</w:t>
            </w:r>
          </w:p>
        </w:tc>
        <w:tc>
          <w:tcPr>
            <w:tcW w:w="1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94E14" w:rsidRPr="00B86EC8" w:rsidRDefault="00294E14" w:rsidP="00294E14">
            <w:pPr>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28"/>
              </w:rPr>
            </w:pPr>
            <w:r w:rsidRPr="00B86EC8">
              <w:rPr>
                <w:rFonts w:ascii="Cordia New" w:hAnsi="Cordia New" w:cs="Cordia New"/>
                <w:sz w:val="28"/>
              </w:rPr>
              <w:t>TM II</w:t>
            </w:r>
          </w:p>
        </w:tc>
        <w:tc>
          <w:tcPr>
            <w:tcW w:w="10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94E14" w:rsidRPr="00B86EC8" w:rsidRDefault="00294E14" w:rsidP="00294E14">
            <w:pPr>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28"/>
              </w:rPr>
            </w:pPr>
            <w:r w:rsidRPr="00B86EC8">
              <w:rPr>
                <w:rFonts w:ascii="Cordia New" w:hAnsi="Cordia New" w:cs="Cordia New"/>
                <w:sz w:val="28"/>
              </w:rPr>
              <w:t>PMT</w:t>
            </w:r>
          </w:p>
        </w:tc>
      </w:tr>
      <w:tr w:rsidR="00294E14" w:rsidRPr="00B86EC8" w:rsidTr="004A0757">
        <w:tc>
          <w:tcPr>
            <w:cnfStyle w:val="001000000000" w:firstRow="0" w:lastRow="0" w:firstColumn="1" w:lastColumn="0" w:oddVBand="0" w:evenVBand="0" w:oddHBand="0" w:evenHBand="0" w:firstRowFirstColumn="0" w:firstRowLastColumn="0" w:lastRowFirstColumn="0" w:lastRowLastColumn="0"/>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06C3E" w:rsidRDefault="00294E14" w:rsidP="00294E14">
            <w:pPr>
              <w:rPr>
                <w:rFonts w:ascii="Cordia New" w:hAnsi="Cordia New" w:cs="Cordia New"/>
                <w:sz w:val="28"/>
              </w:rPr>
            </w:pPr>
            <w:r w:rsidRPr="00B86EC8">
              <w:rPr>
                <w:rFonts w:ascii="Cordia New" w:hAnsi="Cordia New" w:cs="Cordia New"/>
                <w:sz w:val="28"/>
              </w:rPr>
              <w:t>Tier B</w:t>
            </w:r>
            <w:r>
              <w:rPr>
                <w:rFonts w:ascii="Cordia New" w:hAnsi="Cordia New" w:cs="Cordia New"/>
                <w:sz w:val="28"/>
              </w:rPr>
              <w:t xml:space="preserve"> –</w:t>
            </w:r>
          </w:p>
          <w:p w:rsidR="00294E14" w:rsidRPr="00B86EC8" w:rsidRDefault="00294E14" w:rsidP="00294E14">
            <w:pPr>
              <w:rPr>
                <w:rFonts w:ascii="Cordia New" w:hAnsi="Cordia New" w:cs="Cordia New"/>
                <w:sz w:val="28"/>
              </w:rPr>
            </w:pPr>
            <w:r>
              <w:rPr>
                <w:rFonts w:ascii="Cordia New" w:hAnsi="Cordia New" w:cs="Cordia New"/>
                <w:sz w:val="28"/>
              </w:rPr>
              <w:t xml:space="preserve"> Avg. P FIV of 300-449</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94E14" w:rsidRPr="00B86EC8" w:rsidRDefault="00294E14" w:rsidP="00294E14">
            <w:pPr>
              <w:jc w:val="center"/>
              <w:cnfStyle w:val="000000000000" w:firstRow="0" w:lastRow="0" w:firstColumn="0" w:lastColumn="0" w:oddVBand="0" w:evenVBand="0" w:oddHBand="0" w:evenHBand="0" w:firstRowFirstColumn="0" w:firstRowLastColumn="0" w:lastRowFirstColumn="0" w:lastRowLastColumn="0"/>
              <w:rPr>
                <w:rFonts w:ascii="Cordia New" w:hAnsi="Cordia New" w:cs="Cordia New"/>
                <w:sz w:val="28"/>
              </w:rPr>
            </w:pPr>
            <w:r w:rsidRPr="00B86EC8">
              <w:rPr>
                <w:rFonts w:ascii="Cordia New" w:hAnsi="Cordia New" w:cs="Cordia New"/>
                <w:sz w:val="28"/>
              </w:rPr>
              <w:t>PSI</w:t>
            </w:r>
            <w:r w:rsidR="00ED096B">
              <w:rPr>
                <w:rFonts w:ascii="Cordia New" w:hAnsi="Cordia New" w:cs="Cordia New"/>
                <w:sz w:val="28"/>
              </w:rPr>
              <w:t>-PMT</w:t>
            </w:r>
          </w:p>
        </w:tc>
        <w:tc>
          <w:tcPr>
            <w:tcW w:w="1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94E14" w:rsidRPr="00B86EC8" w:rsidRDefault="00294E14" w:rsidP="00294E14">
            <w:pPr>
              <w:jc w:val="center"/>
              <w:cnfStyle w:val="000000000000" w:firstRow="0" w:lastRow="0" w:firstColumn="0" w:lastColumn="0" w:oddVBand="0" w:evenVBand="0" w:oddHBand="0" w:evenHBand="0" w:firstRowFirstColumn="0" w:firstRowLastColumn="0" w:lastRowFirstColumn="0" w:lastRowLastColumn="0"/>
              <w:rPr>
                <w:rFonts w:ascii="Cordia New" w:hAnsi="Cordia New" w:cs="Cordia New"/>
                <w:sz w:val="28"/>
              </w:rPr>
            </w:pPr>
            <w:r w:rsidRPr="00B86EC8">
              <w:rPr>
                <w:rFonts w:ascii="Cordia New" w:hAnsi="Cordia New" w:cs="Cordia New"/>
                <w:sz w:val="28"/>
              </w:rPr>
              <w:t>PSI</w:t>
            </w:r>
            <w:r w:rsidR="00ED096B">
              <w:rPr>
                <w:rFonts w:ascii="Cordia New" w:hAnsi="Cordia New" w:cs="Cordia New"/>
                <w:sz w:val="28"/>
              </w:rPr>
              <w:t>-PMT</w:t>
            </w:r>
          </w:p>
        </w:tc>
        <w:tc>
          <w:tcPr>
            <w:tcW w:w="1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94E14" w:rsidRPr="00B86EC8" w:rsidRDefault="00294E14" w:rsidP="00294E14">
            <w:pPr>
              <w:jc w:val="center"/>
              <w:cnfStyle w:val="000000000000" w:firstRow="0" w:lastRow="0" w:firstColumn="0" w:lastColumn="0" w:oddVBand="0" w:evenVBand="0" w:oddHBand="0" w:evenHBand="0" w:firstRowFirstColumn="0" w:firstRowLastColumn="0" w:lastRowFirstColumn="0" w:lastRowLastColumn="0"/>
              <w:rPr>
                <w:rFonts w:ascii="Cordia New" w:hAnsi="Cordia New" w:cs="Cordia New"/>
                <w:sz w:val="28"/>
              </w:rPr>
            </w:pPr>
            <w:r w:rsidRPr="00B86EC8">
              <w:rPr>
                <w:rFonts w:ascii="Cordia New" w:hAnsi="Cordia New" w:cs="Cordia New"/>
                <w:sz w:val="28"/>
              </w:rPr>
              <w:t>PSI</w:t>
            </w:r>
          </w:p>
        </w:tc>
        <w:tc>
          <w:tcPr>
            <w:tcW w:w="11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94E14" w:rsidRPr="00B86EC8" w:rsidRDefault="00294E14" w:rsidP="00294E14">
            <w:pPr>
              <w:jc w:val="center"/>
              <w:cnfStyle w:val="000000000000" w:firstRow="0" w:lastRow="0" w:firstColumn="0" w:lastColumn="0" w:oddVBand="0" w:evenVBand="0" w:oddHBand="0" w:evenHBand="0" w:firstRowFirstColumn="0" w:firstRowLastColumn="0" w:lastRowFirstColumn="0" w:lastRowLastColumn="0"/>
              <w:rPr>
                <w:rFonts w:ascii="Cordia New" w:hAnsi="Cordia New" w:cs="Cordia New"/>
                <w:sz w:val="28"/>
              </w:rPr>
            </w:pPr>
            <w:r w:rsidRPr="00B86EC8">
              <w:rPr>
                <w:rFonts w:ascii="Cordia New" w:hAnsi="Cordia New" w:cs="Cordia New"/>
                <w:sz w:val="28"/>
              </w:rPr>
              <w:t>TM I</w:t>
            </w:r>
          </w:p>
        </w:tc>
        <w:tc>
          <w:tcPr>
            <w:tcW w:w="1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94E14" w:rsidRPr="00B86EC8" w:rsidRDefault="00294E14" w:rsidP="00294E14">
            <w:pPr>
              <w:jc w:val="center"/>
              <w:cnfStyle w:val="000000000000" w:firstRow="0" w:lastRow="0" w:firstColumn="0" w:lastColumn="0" w:oddVBand="0" w:evenVBand="0" w:oddHBand="0" w:evenHBand="0" w:firstRowFirstColumn="0" w:firstRowLastColumn="0" w:lastRowFirstColumn="0" w:lastRowLastColumn="0"/>
              <w:rPr>
                <w:rFonts w:ascii="Cordia New" w:hAnsi="Cordia New" w:cs="Cordia New"/>
                <w:sz w:val="28"/>
              </w:rPr>
            </w:pPr>
            <w:r w:rsidRPr="00B86EC8">
              <w:rPr>
                <w:rFonts w:ascii="Cordia New" w:hAnsi="Cordia New" w:cs="Cordia New"/>
                <w:sz w:val="28"/>
              </w:rPr>
              <w:t>TM II</w:t>
            </w:r>
          </w:p>
        </w:tc>
        <w:tc>
          <w:tcPr>
            <w:tcW w:w="1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94E14" w:rsidRPr="00B86EC8" w:rsidRDefault="00294E14" w:rsidP="00294E14">
            <w:pPr>
              <w:jc w:val="center"/>
              <w:cnfStyle w:val="000000000000" w:firstRow="0" w:lastRow="0" w:firstColumn="0" w:lastColumn="0" w:oddVBand="0" w:evenVBand="0" w:oddHBand="0" w:evenHBand="0" w:firstRowFirstColumn="0" w:firstRowLastColumn="0" w:lastRowFirstColumn="0" w:lastRowLastColumn="0"/>
              <w:rPr>
                <w:rFonts w:ascii="Cordia New" w:hAnsi="Cordia New" w:cs="Cordia New"/>
                <w:sz w:val="28"/>
              </w:rPr>
            </w:pPr>
            <w:r w:rsidRPr="00B86EC8">
              <w:rPr>
                <w:rFonts w:ascii="Cordia New" w:hAnsi="Cordia New" w:cs="Cordia New"/>
                <w:sz w:val="28"/>
              </w:rPr>
              <w:t>TM II</w:t>
            </w:r>
          </w:p>
        </w:tc>
        <w:tc>
          <w:tcPr>
            <w:tcW w:w="10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94E14" w:rsidRPr="00B86EC8" w:rsidRDefault="00294E14" w:rsidP="00294E14">
            <w:pPr>
              <w:jc w:val="center"/>
              <w:cnfStyle w:val="000000000000" w:firstRow="0" w:lastRow="0" w:firstColumn="0" w:lastColumn="0" w:oddVBand="0" w:evenVBand="0" w:oddHBand="0" w:evenHBand="0" w:firstRowFirstColumn="0" w:firstRowLastColumn="0" w:lastRowFirstColumn="0" w:lastRowLastColumn="0"/>
              <w:rPr>
                <w:rFonts w:ascii="Cordia New" w:hAnsi="Cordia New" w:cs="Cordia New"/>
                <w:sz w:val="28"/>
              </w:rPr>
            </w:pPr>
            <w:r w:rsidRPr="00B86EC8">
              <w:rPr>
                <w:rFonts w:ascii="Cordia New" w:hAnsi="Cordia New" w:cs="Cordia New"/>
                <w:sz w:val="28"/>
              </w:rPr>
              <w:t>PMT</w:t>
            </w:r>
          </w:p>
        </w:tc>
      </w:tr>
      <w:tr w:rsidR="00294E14" w:rsidRPr="00B86EC8" w:rsidTr="004A0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06C3E" w:rsidRDefault="00294E14" w:rsidP="00294E14">
            <w:pPr>
              <w:rPr>
                <w:rFonts w:ascii="Cordia New" w:hAnsi="Cordia New" w:cs="Cordia New"/>
                <w:sz w:val="28"/>
              </w:rPr>
            </w:pPr>
            <w:r w:rsidRPr="00B86EC8">
              <w:rPr>
                <w:rFonts w:ascii="Cordia New" w:hAnsi="Cordia New" w:cs="Cordia New"/>
                <w:sz w:val="28"/>
              </w:rPr>
              <w:t>Tier A</w:t>
            </w:r>
            <w:r>
              <w:rPr>
                <w:rFonts w:ascii="Cordia New" w:hAnsi="Cordia New" w:cs="Cordia New"/>
                <w:sz w:val="28"/>
              </w:rPr>
              <w:t xml:space="preserve"> –</w:t>
            </w:r>
          </w:p>
          <w:p w:rsidR="00294E14" w:rsidRPr="00B86EC8" w:rsidRDefault="00294E14" w:rsidP="00294E14">
            <w:pPr>
              <w:rPr>
                <w:rFonts w:ascii="Cordia New" w:hAnsi="Cordia New" w:cs="Cordia New"/>
                <w:sz w:val="28"/>
              </w:rPr>
            </w:pPr>
            <w:r>
              <w:rPr>
                <w:rFonts w:ascii="Cordia New" w:hAnsi="Cordia New" w:cs="Cordia New"/>
                <w:sz w:val="28"/>
              </w:rPr>
              <w:t xml:space="preserve"> Avg. P FIV of 150-299</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94E14" w:rsidRPr="00B86EC8" w:rsidRDefault="00294E14" w:rsidP="00294E14">
            <w:pPr>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28"/>
              </w:rPr>
            </w:pPr>
            <w:r w:rsidRPr="00B86EC8">
              <w:rPr>
                <w:rFonts w:ascii="Cordia New" w:hAnsi="Cordia New" w:cs="Cordia New"/>
                <w:sz w:val="28"/>
              </w:rPr>
              <w:t>PSI</w:t>
            </w:r>
            <w:r w:rsidR="00ED096B">
              <w:rPr>
                <w:rFonts w:ascii="Cordia New" w:hAnsi="Cordia New" w:cs="Cordia New"/>
                <w:sz w:val="28"/>
              </w:rPr>
              <w:t>-PMT</w:t>
            </w:r>
          </w:p>
        </w:tc>
        <w:tc>
          <w:tcPr>
            <w:tcW w:w="1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94E14" w:rsidRPr="00B86EC8" w:rsidRDefault="00294E14" w:rsidP="00294E14">
            <w:pPr>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28"/>
              </w:rPr>
            </w:pPr>
            <w:r w:rsidRPr="00B86EC8">
              <w:rPr>
                <w:rFonts w:ascii="Cordia New" w:hAnsi="Cordia New" w:cs="Cordia New"/>
                <w:sz w:val="28"/>
              </w:rPr>
              <w:t>PSI</w:t>
            </w:r>
            <w:r w:rsidR="00ED096B">
              <w:rPr>
                <w:rFonts w:ascii="Cordia New" w:hAnsi="Cordia New" w:cs="Cordia New"/>
                <w:sz w:val="28"/>
              </w:rPr>
              <w:t>-PMT</w:t>
            </w:r>
          </w:p>
        </w:tc>
        <w:tc>
          <w:tcPr>
            <w:tcW w:w="1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94E14" w:rsidRPr="00B86EC8" w:rsidRDefault="00294E14" w:rsidP="00294E14">
            <w:pPr>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28"/>
              </w:rPr>
            </w:pPr>
            <w:r w:rsidRPr="00B86EC8">
              <w:rPr>
                <w:rFonts w:ascii="Cordia New" w:hAnsi="Cordia New" w:cs="Cordia New"/>
                <w:sz w:val="28"/>
              </w:rPr>
              <w:t>PSI</w:t>
            </w:r>
          </w:p>
        </w:tc>
        <w:tc>
          <w:tcPr>
            <w:tcW w:w="11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94E14" w:rsidRPr="00B86EC8" w:rsidRDefault="00294E14" w:rsidP="00294E14">
            <w:pPr>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28"/>
              </w:rPr>
            </w:pPr>
            <w:r w:rsidRPr="00B86EC8">
              <w:rPr>
                <w:rFonts w:ascii="Cordia New" w:hAnsi="Cordia New" w:cs="Cordia New"/>
                <w:sz w:val="28"/>
              </w:rPr>
              <w:t>PSI</w:t>
            </w:r>
          </w:p>
        </w:tc>
        <w:tc>
          <w:tcPr>
            <w:tcW w:w="1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94E14" w:rsidRPr="00B86EC8" w:rsidRDefault="00294E14" w:rsidP="00294E14">
            <w:pPr>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28"/>
              </w:rPr>
            </w:pPr>
            <w:r w:rsidRPr="00B86EC8">
              <w:rPr>
                <w:rFonts w:ascii="Cordia New" w:hAnsi="Cordia New" w:cs="Cordia New"/>
                <w:sz w:val="28"/>
              </w:rPr>
              <w:t>TM I</w:t>
            </w:r>
          </w:p>
        </w:tc>
        <w:tc>
          <w:tcPr>
            <w:tcW w:w="1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94E14" w:rsidRPr="00B86EC8" w:rsidRDefault="00294E14" w:rsidP="00294E14">
            <w:pPr>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28"/>
              </w:rPr>
            </w:pPr>
            <w:r w:rsidRPr="00B86EC8">
              <w:rPr>
                <w:rFonts w:ascii="Cordia New" w:hAnsi="Cordia New" w:cs="Cordia New"/>
                <w:sz w:val="28"/>
              </w:rPr>
              <w:t>TM II</w:t>
            </w:r>
          </w:p>
        </w:tc>
        <w:tc>
          <w:tcPr>
            <w:tcW w:w="10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94E14" w:rsidRPr="00B86EC8" w:rsidRDefault="00294E14" w:rsidP="00294E14">
            <w:pPr>
              <w:jc w:val="center"/>
              <w:cnfStyle w:val="000000100000" w:firstRow="0" w:lastRow="0" w:firstColumn="0" w:lastColumn="0" w:oddVBand="0" w:evenVBand="0" w:oddHBand="1" w:evenHBand="0" w:firstRowFirstColumn="0" w:firstRowLastColumn="0" w:lastRowFirstColumn="0" w:lastRowLastColumn="0"/>
              <w:rPr>
                <w:rFonts w:ascii="Cordia New" w:hAnsi="Cordia New" w:cs="Cordia New"/>
                <w:sz w:val="28"/>
              </w:rPr>
            </w:pPr>
            <w:r w:rsidRPr="00B86EC8">
              <w:rPr>
                <w:rFonts w:ascii="Cordia New" w:hAnsi="Cordia New" w:cs="Cordia New"/>
                <w:sz w:val="28"/>
              </w:rPr>
              <w:t>PMT</w:t>
            </w:r>
          </w:p>
        </w:tc>
      </w:tr>
    </w:tbl>
    <w:p w:rsidR="00CF5A13" w:rsidRDefault="00706C3E" w:rsidP="00706C3E">
      <w:pPr>
        <w:ind w:left="2160" w:hanging="2160"/>
        <w:rPr>
          <w:rFonts w:asciiTheme="minorHAnsi" w:hAnsiTheme="minorHAnsi"/>
          <w:sz w:val="18"/>
          <w:szCs w:val="18"/>
        </w:rPr>
      </w:pPr>
      <w:r>
        <w:rPr>
          <w:rFonts w:asciiTheme="minorHAnsi" w:hAnsiTheme="minorHAnsi"/>
          <w:sz w:val="18"/>
          <w:szCs w:val="18"/>
        </w:rPr>
        <w:t xml:space="preserve">Both the </w:t>
      </w:r>
      <w:r w:rsidR="00D30DE4" w:rsidRPr="00D30DE4">
        <w:rPr>
          <w:rFonts w:asciiTheme="minorHAnsi" w:hAnsiTheme="minorHAnsi"/>
          <w:sz w:val="18"/>
          <w:szCs w:val="18"/>
        </w:rPr>
        <w:t>PSI-PMT</w:t>
      </w:r>
      <w:r>
        <w:rPr>
          <w:rFonts w:asciiTheme="minorHAnsi" w:hAnsiTheme="minorHAnsi"/>
          <w:sz w:val="18"/>
          <w:szCs w:val="18"/>
        </w:rPr>
        <w:t xml:space="preserve"> are</w:t>
      </w:r>
      <w:r w:rsidR="00D30DE4" w:rsidRPr="00D30DE4">
        <w:rPr>
          <w:rFonts w:asciiTheme="minorHAnsi" w:hAnsiTheme="minorHAnsi"/>
          <w:sz w:val="18"/>
          <w:szCs w:val="18"/>
        </w:rPr>
        <w:t xml:space="preserve"> required to be completed </w:t>
      </w:r>
      <w:r>
        <w:rPr>
          <w:rFonts w:asciiTheme="minorHAnsi" w:hAnsiTheme="minorHAnsi"/>
          <w:sz w:val="18"/>
          <w:szCs w:val="18"/>
        </w:rPr>
        <w:t>in</w:t>
      </w:r>
      <w:r w:rsidR="00D30DE4" w:rsidRPr="00D30DE4">
        <w:rPr>
          <w:rFonts w:asciiTheme="minorHAnsi" w:hAnsiTheme="minorHAnsi"/>
          <w:sz w:val="18"/>
          <w:szCs w:val="18"/>
        </w:rPr>
        <w:t xml:space="preserve"> 2016 &amp; 2017</w:t>
      </w:r>
      <w:r>
        <w:rPr>
          <w:rFonts w:asciiTheme="minorHAnsi" w:hAnsiTheme="minorHAnsi"/>
          <w:sz w:val="18"/>
          <w:szCs w:val="18"/>
        </w:rPr>
        <w:t xml:space="preserve"> for comparison purposes.</w:t>
      </w:r>
      <w:r w:rsidR="00C53048">
        <w:rPr>
          <w:rFonts w:asciiTheme="minorHAnsi" w:hAnsiTheme="minorHAnsi"/>
          <w:sz w:val="18"/>
          <w:szCs w:val="18"/>
        </w:rPr>
        <w:t xml:space="preserve"> </w:t>
      </w:r>
    </w:p>
    <w:p w:rsidR="00CF5A13" w:rsidRDefault="00CF5A13" w:rsidP="00706C3E">
      <w:pPr>
        <w:ind w:left="2160" w:hanging="2160"/>
        <w:rPr>
          <w:rFonts w:asciiTheme="minorHAnsi" w:hAnsiTheme="minorHAnsi"/>
          <w:sz w:val="18"/>
          <w:szCs w:val="18"/>
        </w:rPr>
      </w:pPr>
    </w:p>
    <w:p w:rsidR="00294E14" w:rsidRPr="00F33416" w:rsidRDefault="00294E14" w:rsidP="00294E14">
      <w:pPr>
        <w:rPr>
          <w:rFonts w:asciiTheme="minorHAnsi" w:hAnsiTheme="minorHAnsi"/>
          <w:sz w:val="28"/>
        </w:rPr>
      </w:pPr>
      <w:r w:rsidRPr="00F33416">
        <w:rPr>
          <w:rFonts w:asciiTheme="minorHAnsi" w:hAnsiTheme="minorHAnsi"/>
          <w:b/>
          <w:sz w:val="28"/>
        </w:rPr>
        <w:t>PMT Risk Category Ranges</w:t>
      </w:r>
      <w:r w:rsidRPr="00F33416">
        <w:rPr>
          <w:rFonts w:asciiTheme="minorHAnsi" w:hAnsiTheme="minorHAnsi"/>
          <w:sz w:val="28"/>
        </w:rPr>
        <w:t>:</w:t>
      </w:r>
    </w:p>
    <w:tbl>
      <w:tblPr>
        <w:tblStyle w:val="LightShading"/>
        <w:tblW w:w="0" w:type="auto"/>
        <w:tblInd w:w="198" w:type="dxa"/>
        <w:tblLook w:val="04A0" w:firstRow="1" w:lastRow="0" w:firstColumn="1" w:lastColumn="0" w:noHBand="0" w:noVBand="1"/>
      </w:tblPr>
      <w:tblGrid>
        <w:gridCol w:w="2835"/>
        <w:gridCol w:w="2835"/>
      </w:tblGrid>
      <w:tr w:rsidR="00294E14" w:rsidRPr="00ED1D66" w:rsidTr="00DA2F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left w:val="single" w:sz="8" w:space="0" w:color="000000" w:themeColor="text1"/>
              <w:right w:val="single" w:sz="8" w:space="0" w:color="000000" w:themeColor="text1"/>
            </w:tcBorders>
          </w:tcPr>
          <w:p w:rsidR="00294E14" w:rsidRPr="00ED1D66" w:rsidRDefault="00294E14" w:rsidP="00294E14">
            <w:pPr>
              <w:jc w:val="center"/>
              <w:rPr>
                <w:rFonts w:asciiTheme="minorHAnsi" w:hAnsiTheme="minorHAnsi"/>
                <w:b w:val="0"/>
                <w:sz w:val="28"/>
              </w:rPr>
            </w:pPr>
            <w:r w:rsidRPr="00ED1D66">
              <w:rPr>
                <w:rFonts w:asciiTheme="minorHAnsi" w:hAnsiTheme="minorHAnsi"/>
                <w:b w:val="0"/>
                <w:sz w:val="28"/>
              </w:rPr>
              <w:t>PMT R</w:t>
            </w:r>
            <w:r>
              <w:rPr>
                <w:rFonts w:asciiTheme="minorHAnsi" w:hAnsiTheme="minorHAnsi"/>
                <w:b w:val="0"/>
                <w:sz w:val="28"/>
              </w:rPr>
              <w:t>ating</w:t>
            </w:r>
          </w:p>
        </w:tc>
        <w:tc>
          <w:tcPr>
            <w:tcW w:w="2835" w:type="dxa"/>
            <w:tcBorders>
              <w:left w:val="single" w:sz="8" w:space="0" w:color="000000" w:themeColor="text1"/>
              <w:right w:val="single" w:sz="8" w:space="0" w:color="000000" w:themeColor="text1"/>
            </w:tcBorders>
          </w:tcPr>
          <w:p w:rsidR="00294E14" w:rsidRPr="00ED1D66" w:rsidRDefault="00294E14" w:rsidP="00294E1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8"/>
              </w:rPr>
            </w:pPr>
            <w:r w:rsidRPr="00ED1D66">
              <w:rPr>
                <w:rFonts w:asciiTheme="minorHAnsi" w:hAnsiTheme="minorHAnsi"/>
                <w:b w:val="0"/>
                <w:sz w:val="28"/>
              </w:rPr>
              <w:t>PMT Risk Category</w:t>
            </w:r>
          </w:p>
        </w:tc>
      </w:tr>
      <w:tr w:rsidR="00294E14" w:rsidRPr="00ED1D66" w:rsidTr="004A0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94E14" w:rsidRPr="00312BC9" w:rsidRDefault="00294E14" w:rsidP="00294E14">
            <w:pPr>
              <w:jc w:val="center"/>
              <w:rPr>
                <w:rFonts w:asciiTheme="minorHAnsi" w:hAnsiTheme="minorHAnsi"/>
                <w:b w:val="0"/>
                <w:bCs w:val="0"/>
                <w:sz w:val="28"/>
              </w:rPr>
            </w:pPr>
            <w:r w:rsidRPr="00312BC9">
              <w:rPr>
                <w:rFonts w:asciiTheme="minorHAnsi" w:hAnsiTheme="minorHAnsi"/>
                <w:b w:val="0"/>
                <w:bCs w:val="0"/>
                <w:sz w:val="28"/>
              </w:rPr>
              <w:t>0 – 50</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94E14" w:rsidRPr="00312BC9" w:rsidRDefault="00294E14" w:rsidP="00294E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rPr>
            </w:pPr>
            <w:r w:rsidRPr="00312BC9">
              <w:rPr>
                <w:rFonts w:asciiTheme="minorHAnsi" w:hAnsiTheme="minorHAnsi"/>
                <w:b/>
                <w:bCs/>
                <w:sz w:val="28"/>
              </w:rPr>
              <w:t>LOW</w:t>
            </w:r>
          </w:p>
        </w:tc>
      </w:tr>
      <w:tr w:rsidR="00294E14" w:rsidRPr="00ED1D66" w:rsidTr="004A0757">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94E14" w:rsidRPr="00312BC9" w:rsidRDefault="00294E14" w:rsidP="00294E14">
            <w:pPr>
              <w:jc w:val="center"/>
              <w:rPr>
                <w:rFonts w:asciiTheme="minorHAnsi" w:hAnsiTheme="minorHAnsi"/>
                <w:b w:val="0"/>
                <w:bCs w:val="0"/>
                <w:sz w:val="28"/>
              </w:rPr>
            </w:pPr>
            <w:r w:rsidRPr="00312BC9">
              <w:rPr>
                <w:rFonts w:asciiTheme="minorHAnsi" w:hAnsiTheme="minorHAnsi"/>
                <w:b w:val="0"/>
                <w:bCs w:val="0"/>
                <w:sz w:val="28"/>
              </w:rPr>
              <w:t>51 – 100</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94E14" w:rsidRPr="00312BC9" w:rsidRDefault="00294E14" w:rsidP="00294E1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8"/>
              </w:rPr>
            </w:pPr>
            <w:r w:rsidRPr="00312BC9">
              <w:rPr>
                <w:rFonts w:asciiTheme="minorHAnsi" w:hAnsiTheme="minorHAnsi"/>
                <w:b/>
                <w:bCs/>
                <w:sz w:val="28"/>
              </w:rPr>
              <w:t>MEDIUM</w:t>
            </w:r>
          </w:p>
        </w:tc>
      </w:tr>
      <w:tr w:rsidR="00294E14" w:rsidRPr="00ED1D66" w:rsidTr="004A0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94E14" w:rsidRPr="00312BC9" w:rsidRDefault="00294E14" w:rsidP="00294E14">
            <w:pPr>
              <w:jc w:val="center"/>
              <w:rPr>
                <w:rFonts w:asciiTheme="minorHAnsi" w:hAnsiTheme="minorHAnsi"/>
                <w:b w:val="0"/>
                <w:bCs w:val="0"/>
                <w:sz w:val="28"/>
              </w:rPr>
            </w:pPr>
            <w:r w:rsidRPr="00312BC9">
              <w:rPr>
                <w:rFonts w:asciiTheme="minorHAnsi" w:hAnsiTheme="minorHAnsi"/>
                <w:b w:val="0"/>
                <w:bCs w:val="0"/>
                <w:sz w:val="28"/>
              </w:rPr>
              <w:t>&gt;100</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94E14" w:rsidRPr="00312BC9" w:rsidRDefault="00294E14" w:rsidP="00294E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rPr>
            </w:pPr>
            <w:r w:rsidRPr="00312BC9">
              <w:rPr>
                <w:rFonts w:asciiTheme="minorHAnsi" w:hAnsiTheme="minorHAnsi"/>
                <w:b/>
                <w:bCs/>
                <w:sz w:val="28"/>
              </w:rPr>
              <w:t>HIGH</w:t>
            </w:r>
          </w:p>
        </w:tc>
      </w:tr>
    </w:tbl>
    <w:p w:rsidR="00CF5A13" w:rsidRPr="00706C3E" w:rsidRDefault="00CF5A13" w:rsidP="00CF5A13">
      <w:pPr>
        <w:rPr>
          <w:rFonts w:asciiTheme="minorHAnsi" w:hAnsiTheme="minorHAnsi"/>
          <w:szCs w:val="24"/>
        </w:rPr>
      </w:pPr>
      <w:r>
        <w:rPr>
          <w:rFonts w:asciiTheme="minorHAnsi" w:hAnsiTheme="minorHAnsi"/>
          <w:sz w:val="18"/>
          <w:szCs w:val="18"/>
        </w:rPr>
        <w:t>Output from the PMT is a numeric risk category that governs how phosphorus is to be managed.</w:t>
      </w:r>
    </w:p>
    <w:p w:rsidR="00F756EE" w:rsidRDefault="00F756EE" w:rsidP="00D30DE4">
      <w:pPr>
        <w:jc w:val="center"/>
        <w:rPr>
          <w:rFonts w:asciiTheme="minorHAnsi" w:hAnsiTheme="minorHAnsi"/>
          <w:b/>
          <w:sz w:val="36"/>
          <w:szCs w:val="36"/>
        </w:rPr>
      </w:pPr>
    </w:p>
    <w:p w:rsidR="00294E14" w:rsidRDefault="00D30DE4" w:rsidP="00D30DE4">
      <w:pPr>
        <w:jc w:val="center"/>
        <w:rPr>
          <w:rFonts w:asciiTheme="minorHAnsi" w:hAnsiTheme="minorHAnsi"/>
          <w:b/>
          <w:sz w:val="36"/>
          <w:szCs w:val="36"/>
        </w:rPr>
      </w:pPr>
      <w:r w:rsidRPr="00F33416">
        <w:rPr>
          <w:rFonts w:asciiTheme="minorHAnsi" w:hAnsiTheme="minorHAnsi"/>
          <w:b/>
          <w:sz w:val="36"/>
          <w:szCs w:val="36"/>
        </w:rPr>
        <w:lastRenderedPageBreak/>
        <w:t>PMT Risk Category</w:t>
      </w:r>
      <w:r w:rsidR="00CF5A13" w:rsidRPr="00F33416">
        <w:rPr>
          <w:rFonts w:asciiTheme="minorHAnsi" w:hAnsiTheme="minorHAnsi"/>
          <w:b/>
          <w:sz w:val="36"/>
          <w:szCs w:val="36"/>
        </w:rPr>
        <w:t xml:space="preserve"> -</w:t>
      </w:r>
      <w:r w:rsidRPr="00F33416">
        <w:rPr>
          <w:rFonts w:asciiTheme="minorHAnsi" w:hAnsiTheme="minorHAnsi"/>
          <w:b/>
          <w:sz w:val="36"/>
          <w:szCs w:val="36"/>
        </w:rPr>
        <w:t xml:space="preserve"> </w:t>
      </w:r>
      <w:r w:rsidR="00FB5068" w:rsidRPr="00F33416">
        <w:rPr>
          <w:rFonts w:asciiTheme="minorHAnsi" w:hAnsiTheme="minorHAnsi"/>
          <w:b/>
          <w:sz w:val="36"/>
          <w:szCs w:val="36"/>
        </w:rPr>
        <w:t>Management Requirements for Phosphorus</w:t>
      </w:r>
    </w:p>
    <w:p w:rsidR="00866294" w:rsidRPr="00866294" w:rsidRDefault="00866294" w:rsidP="00D30DE4">
      <w:pPr>
        <w:jc w:val="center"/>
        <w:rPr>
          <w:rFonts w:asciiTheme="minorHAnsi" w:hAnsiTheme="minorHAnsi"/>
          <w:b/>
          <w:i/>
          <w:szCs w:val="24"/>
        </w:rPr>
      </w:pPr>
      <w:r w:rsidRPr="00866294">
        <w:rPr>
          <w:rFonts w:asciiTheme="minorHAnsi" w:hAnsiTheme="minorHAnsi"/>
          <w:b/>
          <w:i/>
          <w:szCs w:val="24"/>
        </w:rPr>
        <w:t>(</w:t>
      </w:r>
      <w:r w:rsidR="0036519B">
        <w:rPr>
          <w:rFonts w:asciiTheme="minorHAnsi" w:hAnsiTheme="minorHAnsi"/>
          <w:b/>
          <w:i/>
          <w:szCs w:val="24"/>
        </w:rPr>
        <w:t>Agronomic</w:t>
      </w:r>
      <w:r w:rsidRPr="00866294">
        <w:rPr>
          <w:rFonts w:asciiTheme="minorHAnsi" w:hAnsiTheme="minorHAnsi"/>
          <w:b/>
          <w:i/>
          <w:szCs w:val="24"/>
        </w:rPr>
        <w:t xml:space="preserve"> </w:t>
      </w:r>
      <w:r>
        <w:rPr>
          <w:rFonts w:asciiTheme="minorHAnsi" w:hAnsiTheme="minorHAnsi"/>
          <w:b/>
          <w:i/>
          <w:szCs w:val="24"/>
        </w:rPr>
        <w:t>NITROGEN r</w:t>
      </w:r>
      <w:r w:rsidRPr="00866294">
        <w:rPr>
          <w:rFonts w:asciiTheme="minorHAnsi" w:hAnsiTheme="minorHAnsi"/>
          <w:b/>
          <w:i/>
          <w:szCs w:val="24"/>
        </w:rPr>
        <w:t xml:space="preserve">ates for </w:t>
      </w:r>
      <w:r>
        <w:rPr>
          <w:rFonts w:asciiTheme="minorHAnsi" w:hAnsiTheme="minorHAnsi"/>
          <w:b/>
          <w:i/>
          <w:szCs w:val="24"/>
        </w:rPr>
        <w:t xml:space="preserve">the </w:t>
      </w:r>
      <w:r w:rsidRPr="00866294">
        <w:rPr>
          <w:rFonts w:asciiTheme="minorHAnsi" w:hAnsiTheme="minorHAnsi"/>
          <w:b/>
          <w:i/>
          <w:szCs w:val="24"/>
        </w:rPr>
        <w:t>planned crop</w:t>
      </w:r>
      <w:r>
        <w:rPr>
          <w:rFonts w:asciiTheme="minorHAnsi" w:hAnsiTheme="minorHAnsi"/>
          <w:b/>
          <w:i/>
          <w:szCs w:val="24"/>
        </w:rPr>
        <w:t xml:space="preserve"> may not be exceeded in any application</w:t>
      </w:r>
      <w:r w:rsidRPr="00866294">
        <w:rPr>
          <w:rFonts w:asciiTheme="minorHAnsi" w:hAnsiTheme="minorHAnsi"/>
          <w:b/>
          <w:i/>
          <w:szCs w:val="24"/>
        </w:rPr>
        <w:t>)</w:t>
      </w:r>
    </w:p>
    <w:p w:rsidR="00FB5068" w:rsidRPr="00CF5A13" w:rsidRDefault="00FB5068" w:rsidP="00D30DE4">
      <w:pPr>
        <w:jc w:val="center"/>
        <w:rPr>
          <w:rFonts w:asciiTheme="minorHAnsi" w:hAnsiTheme="minorHAnsi"/>
          <w:b/>
          <w:sz w:val="16"/>
          <w:szCs w:val="16"/>
        </w:rPr>
      </w:pPr>
    </w:p>
    <w:p w:rsidR="00294E14" w:rsidRPr="00CF5A13" w:rsidRDefault="00294E14" w:rsidP="00294E14">
      <w:pPr>
        <w:rPr>
          <w:rFonts w:asciiTheme="minorHAnsi" w:hAnsiTheme="minorHAnsi"/>
          <w:b/>
          <w:bCs/>
          <w:i/>
          <w:sz w:val="28"/>
        </w:rPr>
      </w:pPr>
      <w:r w:rsidRPr="00CF5A13">
        <w:rPr>
          <w:rFonts w:asciiTheme="minorHAnsi" w:hAnsiTheme="minorHAnsi"/>
          <w:b/>
          <w:bCs/>
          <w:i/>
          <w:sz w:val="28"/>
        </w:rPr>
        <w:t>Transition Management Phase I (TM I)</w:t>
      </w:r>
    </w:p>
    <w:tbl>
      <w:tblPr>
        <w:tblStyle w:val="LightShading"/>
        <w:tblW w:w="0" w:type="auto"/>
        <w:tblInd w:w="198" w:type="dxa"/>
        <w:tblLook w:val="04A0" w:firstRow="1" w:lastRow="0" w:firstColumn="1" w:lastColumn="0" w:noHBand="0" w:noVBand="1"/>
      </w:tblPr>
      <w:tblGrid>
        <w:gridCol w:w="1818"/>
        <w:gridCol w:w="7992"/>
      </w:tblGrid>
      <w:tr w:rsidR="00294E14" w:rsidRPr="002B24F5" w:rsidTr="00873D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94E14" w:rsidRPr="002B24F5" w:rsidRDefault="00294E14" w:rsidP="00294E14">
            <w:pPr>
              <w:rPr>
                <w:rFonts w:asciiTheme="minorHAnsi" w:hAnsiTheme="minorHAnsi"/>
                <w:sz w:val="28"/>
              </w:rPr>
            </w:pPr>
            <w:r>
              <w:rPr>
                <w:rFonts w:asciiTheme="minorHAnsi" w:hAnsiTheme="minorHAnsi"/>
                <w:sz w:val="28"/>
              </w:rPr>
              <w:t>Risk Category</w:t>
            </w:r>
            <w:r w:rsidRPr="002B24F5">
              <w:rPr>
                <w:rFonts w:asciiTheme="minorHAnsi" w:hAnsiTheme="minorHAnsi"/>
                <w:sz w:val="28"/>
              </w:rPr>
              <w:t xml:space="preserve"> </w:t>
            </w:r>
          </w:p>
        </w:tc>
        <w:tc>
          <w:tcPr>
            <w:tcW w:w="799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94E14" w:rsidRPr="002B24F5" w:rsidRDefault="00294E14" w:rsidP="00294E1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8"/>
              </w:rPr>
            </w:pPr>
            <w:r w:rsidRPr="002B24F5">
              <w:rPr>
                <w:rFonts w:asciiTheme="minorHAnsi" w:hAnsiTheme="minorHAnsi"/>
                <w:sz w:val="28"/>
              </w:rPr>
              <w:t xml:space="preserve">P </w:t>
            </w:r>
            <w:r>
              <w:rPr>
                <w:rFonts w:asciiTheme="minorHAnsi" w:hAnsiTheme="minorHAnsi"/>
                <w:sz w:val="28"/>
              </w:rPr>
              <w:t>source application rate</w:t>
            </w:r>
            <w:r w:rsidRPr="002B24F5">
              <w:rPr>
                <w:rFonts w:asciiTheme="minorHAnsi" w:hAnsiTheme="minorHAnsi"/>
                <w:sz w:val="28"/>
              </w:rPr>
              <w:t xml:space="preserve"> </w:t>
            </w:r>
            <w:r>
              <w:rPr>
                <w:rFonts w:asciiTheme="minorHAnsi" w:hAnsiTheme="minorHAnsi"/>
                <w:sz w:val="28"/>
              </w:rPr>
              <w:t xml:space="preserve">is </w:t>
            </w:r>
            <w:r w:rsidRPr="002B24F5">
              <w:rPr>
                <w:rFonts w:asciiTheme="minorHAnsi" w:hAnsiTheme="minorHAnsi"/>
                <w:sz w:val="28"/>
              </w:rPr>
              <w:t>based on</w:t>
            </w:r>
          </w:p>
        </w:tc>
      </w:tr>
      <w:tr w:rsidR="00294E14" w:rsidRPr="002B24F5" w:rsidTr="00873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94E14" w:rsidRPr="002B24F5" w:rsidRDefault="00294E14" w:rsidP="00294E14">
            <w:pPr>
              <w:jc w:val="right"/>
              <w:rPr>
                <w:rFonts w:asciiTheme="minorHAnsi" w:hAnsiTheme="minorHAnsi"/>
                <w:sz w:val="28"/>
              </w:rPr>
            </w:pPr>
            <w:r w:rsidRPr="002B24F5">
              <w:rPr>
                <w:rFonts w:asciiTheme="minorHAnsi" w:hAnsiTheme="minorHAnsi"/>
                <w:sz w:val="28"/>
              </w:rPr>
              <w:t>Low</w:t>
            </w:r>
            <w:r w:rsidRPr="002B24F5">
              <w:rPr>
                <w:rFonts w:asciiTheme="minorHAnsi" w:hAnsiTheme="minorHAnsi"/>
                <w:sz w:val="28"/>
              </w:rPr>
              <w:tab/>
            </w:r>
            <w:r w:rsidRPr="002B24F5">
              <w:rPr>
                <w:rFonts w:asciiTheme="minorHAnsi" w:hAnsiTheme="minorHAnsi"/>
                <w:sz w:val="28"/>
              </w:rPr>
              <w:tab/>
            </w:r>
          </w:p>
        </w:tc>
        <w:tc>
          <w:tcPr>
            <w:tcW w:w="799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94E14" w:rsidRPr="002B24F5" w:rsidRDefault="00294E14" w:rsidP="00294E14">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8"/>
              </w:rPr>
            </w:pPr>
            <w:r w:rsidRPr="002B24F5">
              <w:rPr>
                <w:rFonts w:asciiTheme="minorHAnsi" w:hAnsiTheme="minorHAnsi"/>
                <w:sz w:val="28"/>
              </w:rPr>
              <w:t>Phosphorus crop removal for rotation of crops for three years</w:t>
            </w:r>
          </w:p>
        </w:tc>
      </w:tr>
      <w:tr w:rsidR="00294E14" w:rsidRPr="002B24F5" w:rsidTr="00873DA8">
        <w:tc>
          <w:tcPr>
            <w:cnfStyle w:val="001000000000" w:firstRow="0" w:lastRow="0" w:firstColumn="1" w:lastColumn="0" w:oddVBand="0" w:evenVBand="0" w:oddHBand="0" w:evenHBand="0" w:firstRowFirstColumn="0" w:firstRowLastColumn="0" w:lastRowFirstColumn="0" w:lastRowLastColumn="0"/>
            <w:tcW w:w="181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94E14" w:rsidRPr="002B24F5" w:rsidRDefault="00294E14" w:rsidP="00294E14">
            <w:pPr>
              <w:jc w:val="right"/>
              <w:rPr>
                <w:rFonts w:asciiTheme="minorHAnsi" w:hAnsiTheme="minorHAnsi"/>
                <w:sz w:val="28"/>
              </w:rPr>
            </w:pPr>
            <w:r w:rsidRPr="002B24F5">
              <w:rPr>
                <w:rFonts w:asciiTheme="minorHAnsi" w:hAnsiTheme="minorHAnsi"/>
                <w:sz w:val="28"/>
              </w:rPr>
              <w:t xml:space="preserve">Medium </w:t>
            </w:r>
            <w:r w:rsidRPr="002B24F5">
              <w:rPr>
                <w:rFonts w:asciiTheme="minorHAnsi" w:hAnsiTheme="minorHAnsi"/>
                <w:sz w:val="28"/>
              </w:rPr>
              <w:tab/>
              <w:t xml:space="preserve"> </w:t>
            </w:r>
          </w:p>
        </w:tc>
        <w:tc>
          <w:tcPr>
            <w:tcW w:w="799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94E14" w:rsidRPr="002B24F5" w:rsidRDefault="00294E14" w:rsidP="00294E14">
            <w:pPr>
              <w:cnfStyle w:val="000000000000" w:firstRow="0" w:lastRow="0" w:firstColumn="0" w:lastColumn="0" w:oddVBand="0" w:evenVBand="0" w:oddHBand="0" w:evenHBand="0" w:firstRowFirstColumn="0" w:firstRowLastColumn="0" w:lastRowFirstColumn="0" w:lastRowLastColumn="0"/>
              <w:rPr>
                <w:rFonts w:asciiTheme="minorHAnsi" w:hAnsiTheme="minorHAnsi"/>
                <w:sz w:val="28"/>
              </w:rPr>
            </w:pPr>
            <w:r w:rsidRPr="002B24F5">
              <w:rPr>
                <w:rFonts w:asciiTheme="minorHAnsi" w:hAnsiTheme="minorHAnsi"/>
                <w:sz w:val="28"/>
              </w:rPr>
              <w:t>Phosphorus crop removal for rotation of crops for three years</w:t>
            </w:r>
          </w:p>
        </w:tc>
      </w:tr>
      <w:tr w:rsidR="00294E14" w:rsidRPr="002B24F5" w:rsidTr="00873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94E14" w:rsidRPr="002B24F5" w:rsidRDefault="00294E14" w:rsidP="00294E14">
            <w:pPr>
              <w:jc w:val="right"/>
              <w:rPr>
                <w:rFonts w:asciiTheme="minorHAnsi" w:hAnsiTheme="minorHAnsi"/>
                <w:sz w:val="28"/>
              </w:rPr>
            </w:pPr>
            <w:r w:rsidRPr="002B24F5">
              <w:rPr>
                <w:rFonts w:asciiTheme="minorHAnsi" w:hAnsiTheme="minorHAnsi"/>
                <w:sz w:val="28"/>
              </w:rPr>
              <w:t xml:space="preserve">High </w:t>
            </w:r>
            <w:r w:rsidRPr="002B24F5">
              <w:rPr>
                <w:rFonts w:asciiTheme="minorHAnsi" w:hAnsiTheme="minorHAnsi"/>
                <w:sz w:val="28"/>
              </w:rPr>
              <w:tab/>
            </w:r>
            <w:r w:rsidRPr="002B24F5">
              <w:rPr>
                <w:rFonts w:asciiTheme="minorHAnsi" w:hAnsiTheme="minorHAnsi"/>
                <w:sz w:val="28"/>
              </w:rPr>
              <w:tab/>
            </w:r>
          </w:p>
        </w:tc>
        <w:tc>
          <w:tcPr>
            <w:tcW w:w="799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94E14" w:rsidRPr="002B24F5" w:rsidRDefault="00294E14" w:rsidP="00A655C0">
            <w:pPr>
              <w:cnfStyle w:val="000000100000" w:firstRow="0" w:lastRow="0" w:firstColumn="0" w:lastColumn="0" w:oddVBand="0" w:evenVBand="0" w:oddHBand="1" w:evenHBand="0" w:firstRowFirstColumn="0" w:firstRowLastColumn="0" w:lastRowFirstColumn="0" w:lastRowLastColumn="0"/>
              <w:rPr>
                <w:rFonts w:asciiTheme="minorHAnsi" w:hAnsiTheme="minorHAnsi"/>
                <w:sz w:val="28"/>
              </w:rPr>
            </w:pPr>
            <w:r w:rsidRPr="002B24F5">
              <w:rPr>
                <w:rFonts w:asciiTheme="minorHAnsi" w:hAnsiTheme="minorHAnsi"/>
                <w:sz w:val="28"/>
              </w:rPr>
              <w:t>Phosphorus crop removal of two crops</w:t>
            </w:r>
            <w:r w:rsidR="00866294">
              <w:rPr>
                <w:rFonts w:asciiTheme="minorHAnsi" w:hAnsiTheme="minorHAnsi"/>
                <w:sz w:val="28"/>
              </w:rPr>
              <w:t xml:space="preserve"> </w:t>
            </w:r>
          </w:p>
        </w:tc>
      </w:tr>
      <w:tr w:rsidR="00294E14" w:rsidRPr="00ED1D66" w:rsidTr="00873DA8">
        <w:tc>
          <w:tcPr>
            <w:cnfStyle w:val="001000000000" w:firstRow="0" w:lastRow="0" w:firstColumn="1" w:lastColumn="0" w:oddVBand="0" w:evenVBand="0" w:oddHBand="0" w:evenHBand="0" w:firstRowFirstColumn="0" w:firstRowLastColumn="0" w:lastRowFirstColumn="0" w:lastRowLastColumn="0"/>
            <w:tcW w:w="9810" w:type="dxa"/>
            <w:gridSpan w:val="2"/>
            <w:tcBorders>
              <w:top w:val="single" w:sz="18" w:space="0" w:color="000000" w:themeColor="text1"/>
              <w:left w:val="nil"/>
              <w:bottom w:val="nil"/>
              <w:right w:val="nil"/>
            </w:tcBorders>
          </w:tcPr>
          <w:p w:rsidR="00294E14" w:rsidRPr="005F28E8" w:rsidRDefault="00DA2FAE" w:rsidP="00294E14">
            <w:pPr>
              <w:rPr>
                <w:rFonts w:asciiTheme="minorHAnsi" w:hAnsiTheme="minorHAnsi"/>
                <w:bCs w:val="0"/>
                <w:sz w:val="28"/>
              </w:rPr>
            </w:pPr>
            <w:r>
              <w:rPr>
                <w:rFonts w:asciiTheme="minorHAnsi" w:hAnsiTheme="minorHAnsi"/>
                <w:bCs w:val="0"/>
                <w:sz w:val="28"/>
              </w:rPr>
              <w:t>*</w:t>
            </w:r>
            <w:r w:rsidR="00294E14" w:rsidRPr="00DA2FAE">
              <w:rPr>
                <w:rFonts w:asciiTheme="minorHAnsi" w:hAnsiTheme="minorHAnsi"/>
                <w:bCs w:val="0"/>
                <w:i/>
                <w:sz w:val="28"/>
              </w:rPr>
              <w:t>P FIV 500 or greater: No Phosphorus bearing materials may be applied</w:t>
            </w:r>
          </w:p>
        </w:tc>
      </w:tr>
    </w:tbl>
    <w:p w:rsidR="00294E14" w:rsidRDefault="00294E14" w:rsidP="00294E14">
      <w:pPr>
        <w:rPr>
          <w:rFonts w:asciiTheme="minorHAnsi" w:hAnsiTheme="minorHAnsi"/>
          <w:sz w:val="16"/>
          <w:szCs w:val="16"/>
        </w:rPr>
      </w:pPr>
    </w:p>
    <w:p w:rsidR="00F33416" w:rsidRPr="00CF5A13" w:rsidRDefault="00F33416" w:rsidP="00294E14">
      <w:pPr>
        <w:rPr>
          <w:rFonts w:asciiTheme="minorHAnsi" w:hAnsiTheme="minorHAnsi"/>
          <w:sz w:val="16"/>
          <w:szCs w:val="16"/>
        </w:rPr>
      </w:pPr>
    </w:p>
    <w:p w:rsidR="00294E14" w:rsidRPr="00CF5A13" w:rsidRDefault="00294E14" w:rsidP="00294E14">
      <w:pPr>
        <w:rPr>
          <w:rFonts w:asciiTheme="minorHAnsi" w:hAnsiTheme="minorHAnsi"/>
          <w:b/>
          <w:bCs/>
          <w:i/>
          <w:sz w:val="28"/>
        </w:rPr>
      </w:pPr>
      <w:r w:rsidRPr="00CF5A13">
        <w:rPr>
          <w:rFonts w:asciiTheme="minorHAnsi" w:hAnsiTheme="minorHAnsi"/>
          <w:b/>
          <w:bCs/>
          <w:i/>
          <w:sz w:val="28"/>
        </w:rPr>
        <w:t>Transition Management Phase II (TM II)</w:t>
      </w:r>
    </w:p>
    <w:tbl>
      <w:tblPr>
        <w:tblStyle w:val="LightShading"/>
        <w:tblW w:w="0" w:type="auto"/>
        <w:tblInd w:w="198" w:type="dxa"/>
        <w:tblLook w:val="04A0" w:firstRow="1" w:lastRow="0" w:firstColumn="1" w:lastColumn="0" w:noHBand="0" w:noVBand="1"/>
      </w:tblPr>
      <w:tblGrid>
        <w:gridCol w:w="1818"/>
        <w:gridCol w:w="7992"/>
      </w:tblGrid>
      <w:tr w:rsidR="00294E14" w:rsidRPr="00153A1A" w:rsidTr="00873D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94E14" w:rsidRPr="002B24F5" w:rsidRDefault="00294E14" w:rsidP="00294E14">
            <w:pPr>
              <w:rPr>
                <w:rFonts w:asciiTheme="minorHAnsi" w:hAnsiTheme="minorHAnsi"/>
                <w:sz w:val="28"/>
              </w:rPr>
            </w:pPr>
            <w:r>
              <w:rPr>
                <w:rFonts w:asciiTheme="minorHAnsi" w:hAnsiTheme="minorHAnsi"/>
                <w:sz w:val="28"/>
              </w:rPr>
              <w:t>Risk Category</w:t>
            </w:r>
            <w:r w:rsidRPr="002B24F5">
              <w:rPr>
                <w:rFonts w:asciiTheme="minorHAnsi" w:hAnsiTheme="minorHAnsi"/>
                <w:sz w:val="28"/>
              </w:rPr>
              <w:t xml:space="preserve"> </w:t>
            </w:r>
          </w:p>
        </w:tc>
        <w:tc>
          <w:tcPr>
            <w:tcW w:w="799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94E14" w:rsidRPr="002B24F5" w:rsidRDefault="00294E14" w:rsidP="00294E1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8"/>
              </w:rPr>
            </w:pPr>
            <w:r w:rsidRPr="002B24F5">
              <w:rPr>
                <w:rFonts w:asciiTheme="minorHAnsi" w:hAnsiTheme="minorHAnsi"/>
                <w:sz w:val="28"/>
              </w:rPr>
              <w:t xml:space="preserve">P </w:t>
            </w:r>
            <w:r>
              <w:rPr>
                <w:rFonts w:asciiTheme="minorHAnsi" w:hAnsiTheme="minorHAnsi"/>
                <w:sz w:val="28"/>
              </w:rPr>
              <w:t>source application rate</w:t>
            </w:r>
            <w:r w:rsidRPr="002B24F5">
              <w:rPr>
                <w:rFonts w:asciiTheme="minorHAnsi" w:hAnsiTheme="minorHAnsi"/>
                <w:sz w:val="28"/>
              </w:rPr>
              <w:t xml:space="preserve"> </w:t>
            </w:r>
            <w:r>
              <w:rPr>
                <w:rFonts w:asciiTheme="minorHAnsi" w:hAnsiTheme="minorHAnsi"/>
                <w:sz w:val="28"/>
              </w:rPr>
              <w:t xml:space="preserve">is </w:t>
            </w:r>
            <w:r w:rsidRPr="002B24F5">
              <w:rPr>
                <w:rFonts w:asciiTheme="minorHAnsi" w:hAnsiTheme="minorHAnsi"/>
                <w:sz w:val="28"/>
              </w:rPr>
              <w:t>based on</w:t>
            </w:r>
          </w:p>
        </w:tc>
      </w:tr>
      <w:tr w:rsidR="00294E14" w:rsidRPr="00153A1A" w:rsidTr="00873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94E14" w:rsidRPr="002B24F5" w:rsidRDefault="00294E14" w:rsidP="00294E14">
            <w:pPr>
              <w:jc w:val="right"/>
              <w:rPr>
                <w:rFonts w:asciiTheme="minorHAnsi" w:hAnsiTheme="minorHAnsi"/>
                <w:sz w:val="28"/>
              </w:rPr>
            </w:pPr>
            <w:r w:rsidRPr="002B24F5">
              <w:rPr>
                <w:rFonts w:asciiTheme="minorHAnsi" w:hAnsiTheme="minorHAnsi"/>
                <w:sz w:val="28"/>
              </w:rPr>
              <w:t>Low</w:t>
            </w:r>
            <w:r w:rsidRPr="002B24F5">
              <w:rPr>
                <w:rFonts w:asciiTheme="minorHAnsi" w:hAnsiTheme="minorHAnsi"/>
                <w:sz w:val="28"/>
              </w:rPr>
              <w:tab/>
            </w:r>
            <w:r w:rsidRPr="002B24F5">
              <w:rPr>
                <w:rFonts w:asciiTheme="minorHAnsi" w:hAnsiTheme="minorHAnsi"/>
                <w:sz w:val="28"/>
              </w:rPr>
              <w:tab/>
            </w:r>
          </w:p>
        </w:tc>
        <w:tc>
          <w:tcPr>
            <w:tcW w:w="799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94E14" w:rsidRPr="00153A1A" w:rsidRDefault="00294E14" w:rsidP="00294E14">
            <w:pPr>
              <w:cnfStyle w:val="000000100000" w:firstRow="0" w:lastRow="0" w:firstColumn="0" w:lastColumn="0" w:oddVBand="0" w:evenVBand="0" w:oddHBand="1" w:evenHBand="0" w:firstRowFirstColumn="0" w:firstRowLastColumn="0" w:lastRowFirstColumn="0" w:lastRowLastColumn="0"/>
              <w:rPr>
                <w:rFonts w:asciiTheme="minorHAnsi" w:hAnsiTheme="minorHAnsi"/>
                <w:sz w:val="28"/>
              </w:rPr>
            </w:pPr>
            <w:r w:rsidRPr="00153A1A">
              <w:rPr>
                <w:rFonts w:asciiTheme="minorHAnsi" w:hAnsiTheme="minorHAnsi"/>
                <w:sz w:val="28"/>
              </w:rPr>
              <w:t>Phosphorus crop removal for rotation of crops for three years</w:t>
            </w:r>
          </w:p>
        </w:tc>
      </w:tr>
      <w:tr w:rsidR="00294E14" w:rsidRPr="00153A1A" w:rsidTr="00873DA8">
        <w:tc>
          <w:tcPr>
            <w:cnfStyle w:val="001000000000" w:firstRow="0" w:lastRow="0" w:firstColumn="1" w:lastColumn="0" w:oddVBand="0" w:evenVBand="0" w:oddHBand="0" w:evenHBand="0" w:firstRowFirstColumn="0" w:firstRowLastColumn="0" w:lastRowFirstColumn="0" w:lastRowLastColumn="0"/>
            <w:tcW w:w="181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94E14" w:rsidRPr="002B24F5" w:rsidRDefault="00294E14" w:rsidP="00294E14">
            <w:pPr>
              <w:jc w:val="right"/>
              <w:rPr>
                <w:rFonts w:asciiTheme="minorHAnsi" w:hAnsiTheme="minorHAnsi"/>
                <w:sz w:val="28"/>
              </w:rPr>
            </w:pPr>
            <w:r w:rsidRPr="002B24F5">
              <w:rPr>
                <w:rFonts w:asciiTheme="minorHAnsi" w:hAnsiTheme="minorHAnsi"/>
                <w:sz w:val="28"/>
              </w:rPr>
              <w:t xml:space="preserve">Medium </w:t>
            </w:r>
            <w:r w:rsidRPr="002B24F5">
              <w:rPr>
                <w:rFonts w:asciiTheme="minorHAnsi" w:hAnsiTheme="minorHAnsi"/>
                <w:sz w:val="28"/>
              </w:rPr>
              <w:tab/>
              <w:t xml:space="preserve"> </w:t>
            </w:r>
          </w:p>
        </w:tc>
        <w:tc>
          <w:tcPr>
            <w:tcW w:w="799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94E14" w:rsidRPr="00153A1A" w:rsidRDefault="00294E14" w:rsidP="00294E14">
            <w:pPr>
              <w:cnfStyle w:val="000000000000" w:firstRow="0" w:lastRow="0" w:firstColumn="0" w:lastColumn="0" w:oddVBand="0" w:evenVBand="0" w:oddHBand="0" w:evenHBand="0" w:firstRowFirstColumn="0" w:firstRowLastColumn="0" w:lastRowFirstColumn="0" w:lastRowLastColumn="0"/>
              <w:rPr>
                <w:rFonts w:asciiTheme="minorHAnsi" w:hAnsiTheme="minorHAnsi"/>
                <w:sz w:val="28"/>
              </w:rPr>
            </w:pPr>
            <w:r w:rsidRPr="00153A1A">
              <w:rPr>
                <w:rFonts w:asciiTheme="minorHAnsi" w:hAnsiTheme="minorHAnsi"/>
                <w:sz w:val="28"/>
              </w:rPr>
              <w:t>Phosphorus crop removal for rotation of crops for two years</w:t>
            </w:r>
          </w:p>
        </w:tc>
      </w:tr>
      <w:tr w:rsidR="00294E14" w:rsidRPr="00153A1A" w:rsidTr="00873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18" w:space="0" w:color="000000" w:themeColor="text1"/>
              <w:left w:val="single" w:sz="18" w:space="0" w:color="000000" w:themeColor="text1"/>
              <w:bottom w:val="nil"/>
            </w:tcBorders>
          </w:tcPr>
          <w:p w:rsidR="00294E14" w:rsidRPr="002B24F5" w:rsidRDefault="00294E14" w:rsidP="00294E14">
            <w:pPr>
              <w:jc w:val="right"/>
              <w:rPr>
                <w:rFonts w:asciiTheme="minorHAnsi" w:hAnsiTheme="minorHAnsi"/>
                <w:sz w:val="28"/>
              </w:rPr>
            </w:pPr>
            <w:r w:rsidRPr="002B24F5">
              <w:rPr>
                <w:rFonts w:asciiTheme="minorHAnsi" w:hAnsiTheme="minorHAnsi"/>
                <w:sz w:val="28"/>
              </w:rPr>
              <w:t xml:space="preserve">High </w:t>
            </w:r>
            <w:r w:rsidRPr="002B24F5">
              <w:rPr>
                <w:rFonts w:asciiTheme="minorHAnsi" w:hAnsiTheme="minorHAnsi"/>
                <w:sz w:val="28"/>
              </w:rPr>
              <w:tab/>
            </w:r>
            <w:r w:rsidRPr="002B24F5">
              <w:rPr>
                <w:rFonts w:asciiTheme="minorHAnsi" w:hAnsiTheme="minorHAnsi"/>
                <w:sz w:val="28"/>
              </w:rPr>
              <w:tab/>
            </w:r>
          </w:p>
        </w:tc>
        <w:tc>
          <w:tcPr>
            <w:tcW w:w="7992" w:type="dxa"/>
            <w:tcBorders>
              <w:top w:val="single" w:sz="18" w:space="0" w:color="000000" w:themeColor="text1"/>
              <w:bottom w:val="nil"/>
              <w:right w:val="single" w:sz="18" w:space="0" w:color="000000" w:themeColor="text1"/>
            </w:tcBorders>
          </w:tcPr>
          <w:p w:rsidR="00294E14" w:rsidRPr="00153A1A" w:rsidRDefault="00294E14" w:rsidP="004A5B2E">
            <w:pPr>
              <w:cnfStyle w:val="000000100000" w:firstRow="0" w:lastRow="0" w:firstColumn="0" w:lastColumn="0" w:oddVBand="0" w:evenVBand="0" w:oddHBand="1" w:evenHBand="0" w:firstRowFirstColumn="0" w:firstRowLastColumn="0" w:lastRowFirstColumn="0" w:lastRowLastColumn="0"/>
              <w:rPr>
                <w:rFonts w:asciiTheme="minorHAnsi" w:hAnsiTheme="minorHAnsi"/>
                <w:sz w:val="28"/>
              </w:rPr>
            </w:pPr>
            <w:r w:rsidRPr="00153A1A">
              <w:rPr>
                <w:rFonts w:asciiTheme="minorHAnsi" w:hAnsiTheme="minorHAnsi"/>
                <w:sz w:val="28"/>
              </w:rPr>
              <w:t>50% Phosphorus crop removal of two</w:t>
            </w:r>
            <w:r w:rsidR="004A5B2E">
              <w:rPr>
                <w:rFonts w:asciiTheme="minorHAnsi" w:hAnsiTheme="minorHAnsi"/>
                <w:sz w:val="28"/>
              </w:rPr>
              <w:t xml:space="preserve"> </w:t>
            </w:r>
            <w:r w:rsidRPr="00153A1A">
              <w:rPr>
                <w:rFonts w:asciiTheme="minorHAnsi" w:hAnsiTheme="minorHAnsi"/>
                <w:sz w:val="28"/>
              </w:rPr>
              <w:t>crops</w:t>
            </w:r>
            <w:r w:rsidR="00866294">
              <w:rPr>
                <w:rFonts w:asciiTheme="minorHAnsi" w:hAnsiTheme="minorHAnsi"/>
                <w:sz w:val="28"/>
              </w:rPr>
              <w:t xml:space="preserve"> </w:t>
            </w:r>
          </w:p>
        </w:tc>
      </w:tr>
      <w:tr w:rsidR="00A9566F" w:rsidRPr="00153A1A" w:rsidTr="00873DA8">
        <w:tc>
          <w:tcPr>
            <w:cnfStyle w:val="001000000000" w:firstRow="0" w:lastRow="0" w:firstColumn="1" w:lastColumn="0" w:oddVBand="0" w:evenVBand="0" w:oddHBand="0" w:evenHBand="0" w:firstRowFirstColumn="0" w:firstRowLastColumn="0" w:lastRowFirstColumn="0" w:lastRowLastColumn="0"/>
            <w:tcW w:w="9810" w:type="dxa"/>
            <w:gridSpan w:val="2"/>
            <w:tcBorders>
              <w:top w:val="nil"/>
              <w:left w:val="single" w:sz="18" w:space="0" w:color="000000" w:themeColor="text1"/>
              <w:bottom w:val="nil"/>
              <w:right w:val="single" w:sz="18" w:space="0" w:color="000000" w:themeColor="text1"/>
            </w:tcBorders>
          </w:tcPr>
          <w:p w:rsidR="00A9566F" w:rsidRPr="00BC560C" w:rsidRDefault="00A9566F" w:rsidP="00A30CC0">
            <w:pPr>
              <w:rPr>
                <w:rFonts w:asciiTheme="minorHAnsi" w:hAnsiTheme="minorHAnsi"/>
                <w:b w:val="0"/>
                <w:bCs w:val="0"/>
                <w:sz w:val="28"/>
              </w:rPr>
            </w:pPr>
            <w:r w:rsidRPr="00BC560C">
              <w:rPr>
                <w:rFonts w:asciiTheme="minorHAnsi" w:hAnsiTheme="minorHAnsi"/>
                <w:bCs w:val="0"/>
                <w:sz w:val="28"/>
              </w:rPr>
              <w:t>Limits of Technology</w:t>
            </w:r>
            <w:r w:rsidRPr="00BC560C">
              <w:rPr>
                <w:rFonts w:asciiTheme="minorHAnsi" w:hAnsiTheme="minorHAnsi"/>
                <w:b w:val="0"/>
                <w:bCs w:val="0"/>
                <w:sz w:val="28"/>
              </w:rPr>
              <w:t>: If 50% of 2 crops is not achievable with current application technology, then application may be made to the 1 year crop removal of the crop</w:t>
            </w:r>
          </w:p>
        </w:tc>
      </w:tr>
      <w:tr w:rsidR="00A9566F" w:rsidRPr="00ED1D66" w:rsidTr="00873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gridSpan w:val="2"/>
            <w:tcBorders>
              <w:top w:val="nil"/>
              <w:left w:val="single" w:sz="18" w:space="0" w:color="000000" w:themeColor="text1"/>
              <w:bottom w:val="single" w:sz="18" w:space="0" w:color="000000" w:themeColor="text1"/>
              <w:right w:val="single" w:sz="18" w:space="0" w:color="000000" w:themeColor="text1"/>
            </w:tcBorders>
          </w:tcPr>
          <w:p w:rsidR="00A9566F" w:rsidRPr="00BC560C" w:rsidRDefault="00A9566F" w:rsidP="00FB5068">
            <w:pPr>
              <w:rPr>
                <w:rFonts w:asciiTheme="minorHAnsi" w:hAnsiTheme="minorHAnsi"/>
                <w:b w:val="0"/>
                <w:bCs w:val="0"/>
                <w:sz w:val="28"/>
              </w:rPr>
            </w:pPr>
            <w:r w:rsidRPr="00BC560C">
              <w:rPr>
                <w:rFonts w:asciiTheme="minorHAnsi" w:hAnsiTheme="minorHAnsi"/>
                <w:bCs w:val="0"/>
                <w:sz w:val="28"/>
              </w:rPr>
              <w:t>Certified Organic</w:t>
            </w:r>
            <w:r w:rsidRPr="00BC560C">
              <w:rPr>
                <w:rFonts w:asciiTheme="minorHAnsi" w:hAnsiTheme="minorHAnsi"/>
                <w:b w:val="0"/>
                <w:bCs w:val="0"/>
                <w:sz w:val="28"/>
              </w:rPr>
              <w:t xml:space="preserve">: </w:t>
            </w:r>
            <w:r w:rsidRPr="00BC560C">
              <w:rPr>
                <w:rFonts w:asciiTheme="minorHAnsi" w:hAnsiTheme="minorHAnsi"/>
                <w:b w:val="0"/>
                <w:sz w:val="28"/>
              </w:rPr>
              <w:t xml:space="preserve">Phosphorus crop removal for rotation of crops for the </w:t>
            </w:r>
            <w:r w:rsidR="00FB5068" w:rsidRPr="00F24C0C">
              <w:rPr>
                <w:rFonts w:asciiTheme="minorHAnsi" w:hAnsiTheme="minorHAnsi"/>
                <w:i/>
                <w:sz w:val="28"/>
              </w:rPr>
              <w:t>c</w:t>
            </w:r>
            <w:r w:rsidR="009E5E51" w:rsidRPr="009E5E51">
              <w:rPr>
                <w:rFonts w:asciiTheme="minorHAnsi" w:hAnsiTheme="minorHAnsi"/>
                <w:i/>
                <w:sz w:val="28"/>
              </w:rPr>
              <w:t xml:space="preserve">urrent </w:t>
            </w:r>
            <w:r w:rsidRPr="00BC560C">
              <w:rPr>
                <w:rFonts w:asciiTheme="minorHAnsi" w:hAnsiTheme="minorHAnsi"/>
                <w:b w:val="0"/>
                <w:sz w:val="28"/>
              </w:rPr>
              <w:t>crop year.</w:t>
            </w:r>
            <w:r w:rsidRPr="00BC560C">
              <w:rPr>
                <w:rFonts w:asciiTheme="minorHAnsi" w:hAnsiTheme="minorHAnsi"/>
                <w:b w:val="0"/>
                <w:bCs w:val="0"/>
                <w:sz w:val="28"/>
              </w:rPr>
              <w:t xml:space="preserve"> </w:t>
            </w:r>
          </w:p>
        </w:tc>
      </w:tr>
      <w:tr w:rsidR="00A9566F" w:rsidRPr="00ED1D66" w:rsidTr="00873DA8">
        <w:tc>
          <w:tcPr>
            <w:cnfStyle w:val="001000000000" w:firstRow="0" w:lastRow="0" w:firstColumn="1" w:lastColumn="0" w:oddVBand="0" w:evenVBand="0" w:oddHBand="0" w:evenHBand="0" w:firstRowFirstColumn="0" w:firstRowLastColumn="0" w:lastRowFirstColumn="0" w:lastRowLastColumn="0"/>
            <w:tcW w:w="9810" w:type="dxa"/>
            <w:gridSpan w:val="2"/>
            <w:tcBorders>
              <w:top w:val="single" w:sz="18" w:space="0" w:color="000000" w:themeColor="text1"/>
              <w:left w:val="nil"/>
              <w:bottom w:val="nil"/>
              <w:right w:val="nil"/>
            </w:tcBorders>
          </w:tcPr>
          <w:p w:rsidR="00A9566F" w:rsidRPr="00FC084C" w:rsidRDefault="00DA2FAE" w:rsidP="00294E14">
            <w:pPr>
              <w:rPr>
                <w:rFonts w:asciiTheme="minorHAnsi" w:hAnsiTheme="minorHAnsi"/>
                <w:b w:val="0"/>
                <w:bCs w:val="0"/>
                <w:sz w:val="28"/>
                <w:highlight w:val="green"/>
              </w:rPr>
            </w:pPr>
            <w:r>
              <w:rPr>
                <w:rFonts w:asciiTheme="minorHAnsi" w:hAnsiTheme="minorHAnsi"/>
                <w:bCs w:val="0"/>
                <w:sz w:val="28"/>
              </w:rPr>
              <w:t>*</w:t>
            </w:r>
            <w:r w:rsidR="00A9566F" w:rsidRPr="00DA2FAE">
              <w:rPr>
                <w:rFonts w:asciiTheme="minorHAnsi" w:hAnsiTheme="minorHAnsi"/>
                <w:bCs w:val="0"/>
                <w:i/>
                <w:sz w:val="28"/>
              </w:rPr>
              <w:t>P FIV 500 or greater: No Phosphorus bearing materials may be applied</w:t>
            </w:r>
          </w:p>
        </w:tc>
      </w:tr>
    </w:tbl>
    <w:p w:rsidR="00294E14" w:rsidRDefault="00294E14" w:rsidP="00294E14">
      <w:pPr>
        <w:rPr>
          <w:rFonts w:asciiTheme="minorHAnsi" w:hAnsiTheme="minorHAnsi"/>
          <w:b/>
          <w:bCs/>
          <w:sz w:val="16"/>
          <w:szCs w:val="16"/>
        </w:rPr>
      </w:pPr>
    </w:p>
    <w:p w:rsidR="00F33416" w:rsidRPr="00CF5A13" w:rsidRDefault="00F33416" w:rsidP="00294E14">
      <w:pPr>
        <w:rPr>
          <w:rFonts w:asciiTheme="minorHAnsi" w:hAnsiTheme="minorHAnsi"/>
          <w:b/>
          <w:bCs/>
          <w:sz w:val="16"/>
          <w:szCs w:val="16"/>
        </w:rPr>
      </w:pPr>
    </w:p>
    <w:p w:rsidR="00294E14" w:rsidRPr="00CF5A13" w:rsidRDefault="00294E14" w:rsidP="00294E14">
      <w:pPr>
        <w:rPr>
          <w:rFonts w:asciiTheme="minorHAnsi" w:hAnsiTheme="minorHAnsi"/>
          <w:b/>
          <w:bCs/>
          <w:i/>
          <w:sz w:val="28"/>
        </w:rPr>
      </w:pPr>
      <w:r w:rsidRPr="00CF5A13">
        <w:rPr>
          <w:rFonts w:asciiTheme="minorHAnsi" w:hAnsiTheme="minorHAnsi"/>
          <w:b/>
          <w:bCs/>
          <w:i/>
          <w:sz w:val="28"/>
        </w:rPr>
        <w:t>Phosph</w:t>
      </w:r>
      <w:r w:rsidR="00BC560C" w:rsidRPr="00CF5A13">
        <w:rPr>
          <w:rFonts w:asciiTheme="minorHAnsi" w:hAnsiTheme="minorHAnsi"/>
          <w:b/>
          <w:bCs/>
          <w:i/>
          <w:sz w:val="28"/>
        </w:rPr>
        <w:t>orus Management Tool (</w:t>
      </w:r>
      <w:r w:rsidR="00CC61C5">
        <w:rPr>
          <w:rFonts w:asciiTheme="minorHAnsi" w:hAnsiTheme="minorHAnsi"/>
          <w:b/>
          <w:bCs/>
          <w:i/>
          <w:sz w:val="28"/>
        </w:rPr>
        <w:t xml:space="preserve">Crop Year </w:t>
      </w:r>
      <w:r w:rsidR="00BC560C" w:rsidRPr="00CF5A13">
        <w:rPr>
          <w:rFonts w:asciiTheme="minorHAnsi" w:hAnsiTheme="minorHAnsi"/>
          <w:b/>
          <w:bCs/>
          <w:i/>
          <w:sz w:val="28"/>
        </w:rPr>
        <w:t>2022</w:t>
      </w:r>
      <w:r w:rsidRPr="00CF5A13">
        <w:rPr>
          <w:rFonts w:asciiTheme="minorHAnsi" w:hAnsiTheme="minorHAnsi"/>
          <w:b/>
          <w:bCs/>
          <w:i/>
          <w:sz w:val="28"/>
        </w:rPr>
        <w:t>)</w:t>
      </w:r>
    </w:p>
    <w:tbl>
      <w:tblPr>
        <w:tblStyle w:val="LightShading"/>
        <w:tblW w:w="0" w:type="auto"/>
        <w:tblInd w:w="198" w:type="dxa"/>
        <w:tblLook w:val="04A0" w:firstRow="1" w:lastRow="0" w:firstColumn="1" w:lastColumn="0" w:noHBand="0" w:noVBand="1"/>
      </w:tblPr>
      <w:tblGrid>
        <w:gridCol w:w="1818"/>
        <w:gridCol w:w="7992"/>
      </w:tblGrid>
      <w:tr w:rsidR="00294E14" w:rsidRPr="00E63515" w:rsidTr="00873D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94E14" w:rsidRPr="002B24F5" w:rsidRDefault="00294E14" w:rsidP="00294E14">
            <w:pPr>
              <w:rPr>
                <w:rFonts w:asciiTheme="minorHAnsi" w:hAnsiTheme="minorHAnsi"/>
                <w:sz w:val="28"/>
              </w:rPr>
            </w:pPr>
            <w:r>
              <w:rPr>
                <w:rFonts w:asciiTheme="minorHAnsi" w:hAnsiTheme="minorHAnsi"/>
                <w:sz w:val="28"/>
              </w:rPr>
              <w:t>Risk Category</w:t>
            </w:r>
            <w:r w:rsidRPr="002B24F5">
              <w:rPr>
                <w:rFonts w:asciiTheme="minorHAnsi" w:hAnsiTheme="minorHAnsi"/>
                <w:sz w:val="28"/>
              </w:rPr>
              <w:t xml:space="preserve"> </w:t>
            </w:r>
          </w:p>
        </w:tc>
        <w:tc>
          <w:tcPr>
            <w:tcW w:w="799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94E14" w:rsidRPr="002B24F5" w:rsidRDefault="00294E14" w:rsidP="00294E1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8"/>
              </w:rPr>
            </w:pPr>
            <w:r w:rsidRPr="002B24F5">
              <w:rPr>
                <w:rFonts w:asciiTheme="minorHAnsi" w:hAnsiTheme="minorHAnsi"/>
                <w:sz w:val="28"/>
              </w:rPr>
              <w:t xml:space="preserve">P </w:t>
            </w:r>
            <w:r>
              <w:rPr>
                <w:rFonts w:asciiTheme="minorHAnsi" w:hAnsiTheme="minorHAnsi"/>
                <w:sz w:val="28"/>
              </w:rPr>
              <w:t>source application rate</w:t>
            </w:r>
            <w:r w:rsidRPr="002B24F5">
              <w:rPr>
                <w:rFonts w:asciiTheme="minorHAnsi" w:hAnsiTheme="minorHAnsi"/>
                <w:sz w:val="28"/>
              </w:rPr>
              <w:t xml:space="preserve"> </w:t>
            </w:r>
            <w:r>
              <w:rPr>
                <w:rFonts w:asciiTheme="minorHAnsi" w:hAnsiTheme="minorHAnsi"/>
                <w:sz w:val="28"/>
              </w:rPr>
              <w:t xml:space="preserve">is </w:t>
            </w:r>
            <w:r w:rsidRPr="002B24F5">
              <w:rPr>
                <w:rFonts w:asciiTheme="minorHAnsi" w:hAnsiTheme="minorHAnsi"/>
                <w:sz w:val="28"/>
              </w:rPr>
              <w:t>based on</w:t>
            </w:r>
          </w:p>
        </w:tc>
      </w:tr>
      <w:tr w:rsidR="00294E14" w:rsidRPr="00E63515" w:rsidTr="00873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94E14" w:rsidRPr="002B24F5" w:rsidRDefault="00294E14" w:rsidP="00294E14">
            <w:pPr>
              <w:jc w:val="right"/>
              <w:rPr>
                <w:rFonts w:asciiTheme="minorHAnsi" w:hAnsiTheme="minorHAnsi"/>
                <w:sz w:val="28"/>
              </w:rPr>
            </w:pPr>
            <w:r w:rsidRPr="002B24F5">
              <w:rPr>
                <w:rFonts w:asciiTheme="minorHAnsi" w:hAnsiTheme="minorHAnsi"/>
                <w:sz w:val="28"/>
              </w:rPr>
              <w:t>Low</w:t>
            </w:r>
            <w:r w:rsidRPr="002B24F5">
              <w:rPr>
                <w:rFonts w:asciiTheme="minorHAnsi" w:hAnsiTheme="minorHAnsi"/>
                <w:sz w:val="28"/>
              </w:rPr>
              <w:tab/>
            </w:r>
            <w:r w:rsidRPr="002B24F5">
              <w:rPr>
                <w:rFonts w:asciiTheme="minorHAnsi" w:hAnsiTheme="minorHAnsi"/>
                <w:sz w:val="28"/>
              </w:rPr>
              <w:tab/>
            </w:r>
          </w:p>
        </w:tc>
        <w:tc>
          <w:tcPr>
            <w:tcW w:w="799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94E14" w:rsidRPr="00E63515" w:rsidRDefault="00294E14" w:rsidP="00294E14">
            <w:pPr>
              <w:cnfStyle w:val="000000100000" w:firstRow="0" w:lastRow="0" w:firstColumn="0" w:lastColumn="0" w:oddVBand="0" w:evenVBand="0" w:oddHBand="1" w:evenHBand="0" w:firstRowFirstColumn="0" w:firstRowLastColumn="0" w:lastRowFirstColumn="0" w:lastRowLastColumn="0"/>
              <w:rPr>
                <w:rFonts w:asciiTheme="minorHAnsi" w:hAnsiTheme="minorHAnsi"/>
                <w:sz w:val="28"/>
              </w:rPr>
            </w:pPr>
            <w:r w:rsidRPr="00E63515">
              <w:rPr>
                <w:rFonts w:asciiTheme="minorHAnsi" w:hAnsiTheme="minorHAnsi"/>
                <w:sz w:val="28"/>
              </w:rPr>
              <w:t xml:space="preserve">Total phosphorus applications related to crops anticipated to </w:t>
            </w:r>
            <w:r>
              <w:rPr>
                <w:rFonts w:asciiTheme="minorHAnsi" w:hAnsiTheme="minorHAnsi"/>
                <w:sz w:val="28"/>
              </w:rPr>
              <w:t>b</w:t>
            </w:r>
            <w:r w:rsidRPr="00E63515">
              <w:rPr>
                <w:rFonts w:asciiTheme="minorHAnsi" w:hAnsiTheme="minorHAnsi"/>
                <w:sz w:val="28"/>
              </w:rPr>
              <w:t xml:space="preserve">e planted in a 3-year period shall not exceed the amount of phosphorus </w:t>
            </w:r>
            <w:r w:rsidRPr="00E63515">
              <w:rPr>
                <w:rFonts w:asciiTheme="minorHAnsi" w:hAnsiTheme="minorHAnsi"/>
                <w:sz w:val="28"/>
              </w:rPr>
              <w:tab/>
              <w:t>removed by the planned crops over the 3-year period.</w:t>
            </w:r>
          </w:p>
        </w:tc>
      </w:tr>
      <w:tr w:rsidR="00294E14" w:rsidRPr="00E63515" w:rsidTr="00873DA8">
        <w:tc>
          <w:tcPr>
            <w:cnfStyle w:val="001000000000" w:firstRow="0" w:lastRow="0" w:firstColumn="1" w:lastColumn="0" w:oddVBand="0" w:evenVBand="0" w:oddHBand="0" w:evenHBand="0" w:firstRowFirstColumn="0" w:firstRowLastColumn="0" w:lastRowFirstColumn="0" w:lastRowLastColumn="0"/>
            <w:tcW w:w="181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94E14" w:rsidRPr="002B24F5" w:rsidRDefault="00294E14" w:rsidP="00294E14">
            <w:pPr>
              <w:jc w:val="right"/>
              <w:rPr>
                <w:rFonts w:asciiTheme="minorHAnsi" w:hAnsiTheme="minorHAnsi"/>
                <w:sz w:val="28"/>
              </w:rPr>
            </w:pPr>
            <w:r w:rsidRPr="002B24F5">
              <w:rPr>
                <w:rFonts w:asciiTheme="minorHAnsi" w:hAnsiTheme="minorHAnsi"/>
                <w:sz w:val="28"/>
              </w:rPr>
              <w:t xml:space="preserve">Medium </w:t>
            </w:r>
            <w:r w:rsidRPr="002B24F5">
              <w:rPr>
                <w:rFonts w:asciiTheme="minorHAnsi" w:hAnsiTheme="minorHAnsi"/>
                <w:sz w:val="28"/>
              </w:rPr>
              <w:tab/>
              <w:t xml:space="preserve"> </w:t>
            </w:r>
          </w:p>
        </w:tc>
        <w:tc>
          <w:tcPr>
            <w:tcW w:w="799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94E14" w:rsidRPr="00E63515" w:rsidRDefault="00294E14" w:rsidP="00294E14">
            <w:pPr>
              <w:cnfStyle w:val="000000000000" w:firstRow="0" w:lastRow="0" w:firstColumn="0" w:lastColumn="0" w:oddVBand="0" w:evenVBand="0" w:oddHBand="0" w:evenHBand="0" w:firstRowFirstColumn="0" w:firstRowLastColumn="0" w:lastRowFirstColumn="0" w:lastRowLastColumn="0"/>
              <w:rPr>
                <w:rFonts w:asciiTheme="minorHAnsi" w:hAnsiTheme="minorHAnsi"/>
                <w:sz w:val="28"/>
              </w:rPr>
            </w:pPr>
            <w:r w:rsidRPr="00E63515">
              <w:rPr>
                <w:rFonts w:asciiTheme="minorHAnsi" w:hAnsiTheme="minorHAnsi"/>
                <w:sz w:val="28"/>
              </w:rPr>
              <w:t>Phosphorus rates shall be limited to the expected amount removed by the crop or plant rotation immediately following the phosphorus application, not to exceed two crops.</w:t>
            </w:r>
          </w:p>
        </w:tc>
      </w:tr>
      <w:tr w:rsidR="00294E14" w:rsidRPr="00E63515" w:rsidTr="00873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18" w:space="0" w:color="000000" w:themeColor="text1"/>
              <w:left w:val="single" w:sz="18" w:space="0" w:color="000000" w:themeColor="text1"/>
              <w:bottom w:val="nil"/>
            </w:tcBorders>
          </w:tcPr>
          <w:p w:rsidR="00294E14" w:rsidRPr="002B24F5" w:rsidRDefault="00294E14" w:rsidP="00294E14">
            <w:pPr>
              <w:jc w:val="right"/>
              <w:rPr>
                <w:rFonts w:asciiTheme="minorHAnsi" w:hAnsiTheme="minorHAnsi"/>
                <w:sz w:val="28"/>
              </w:rPr>
            </w:pPr>
            <w:r w:rsidRPr="002B24F5">
              <w:rPr>
                <w:rFonts w:asciiTheme="minorHAnsi" w:hAnsiTheme="minorHAnsi"/>
                <w:sz w:val="28"/>
              </w:rPr>
              <w:t xml:space="preserve">High </w:t>
            </w:r>
            <w:r w:rsidRPr="002B24F5">
              <w:rPr>
                <w:rFonts w:asciiTheme="minorHAnsi" w:hAnsiTheme="minorHAnsi"/>
                <w:sz w:val="28"/>
              </w:rPr>
              <w:tab/>
            </w:r>
            <w:r w:rsidRPr="002B24F5">
              <w:rPr>
                <w:rFonts w:asciiTheme="minorHAnsi" w:hAnsiTheme="minorHAnsi"/>
                <w:sz w:val="28"/>
              </w:rPr>
              <w:tab/>
            </w:r>
          </w:p>
        </w:tc>
        <w:tc>
          <w:tcPr>
            <w:tcW w:w="7992" w:type="dxa"/>
            <w:tcBorders>
              <w:top w:val="single" w:sz="18" w:space="0" w:color="000000" w:themeColor="text1"/>
              <w:bottom w:val="nil"/>
              <w:right w:val="single" w:sz="18" w:space="0" w:color="000000" w:themeColor="text1"/>
            </w:tcBorders>
          </w:tcPr>
          <w:p w:rsidR="00294E14" w:rsidRPr="00E63515" w:rsidRDefault="00294E14" w:rsidP="00294E14">
            <w:pPr>
              <w:cnfStyle w:val="000000100000" w:firstRow="0" w:lastRow="0" w:firstColumn="0" w:lastColumn="0" w:oddVBand="0" w:evenVBand="0" w:oddHBand="1" w:evenHBand="0" w:firstRowFirstColumn="0" w:firstRowLastColumn="0" w:lastRowFirstColumn="0" w:lastRowLastColumn="0"/>
              <w:rPr>
                <w:rFonts w:asciiTheme="minorHAnsi" w:hAnsiTheme="minorHAnsi"/>
                <w:sz w:val="28"/>
              </w:rPr>
            </w:pPr>
            <w:r w:rsidRPr="00E63515">
              <w:rPr>
                <w:rFonts w:asciiTheme="minorHAnsi" w:hAnsiTheme="minorHAnsi"/>
                <w:sz w:val="28"/>
              </w:rPr>
              <w:t>No Phosphorus bearing materials may be applied</w:t>
            </w:r>
            <w:r w:rsidR="003779ED">
              <w:rPr>
                <w:rFonts w:asciiTheme="minorHAnsi" w:hAnsiTheme="minorHAnsi"/>
                <w:sz w:val="28"/>
              </w:rPr>
              <w:t>.</w:t>
            </w:r>
          </w:p>
        </w:tc>
      </w:tr>
      <w:tr w:rsidR="00294E14" w:rsidRPr="00E63515" w:rsidTr="00873DA8">
        <w:tc>
          <w:tcPr>
            <w:cnfStyle w:val="001000000000" w:firstRow="0" w:lastRow="0" w:firstColumn="1" w:lastColumn="0" w:oddVBand="0" w:evenVBand="0" w:oddHBand="0" w:evenHBand="0" w:firstRowFirstColumn="0" w:firstRowLastColumn="0" w:lastRowFirstColumn="0" w:lastRowLastColumn="0"/>
            <w:tcW w:w="9810" w:type="dxa"/>
            <w:gridSpan w:val="2"/>
            <w:tcBorders>
              <w:top w:val="nil"/>
              <w:left w:val="single" w:sz="18" w:space="0" w:color="000000" w:themeColor="text1"/>
              <w:bottom w:val="nil"/>
              <w:right w:val="single" w:sz="18" w:space="0" w:color="000000" w:themeColor="text1"/>
            </w:tcBorders>
          </w:tcPr>
          <w:p w:rsidR="00294E14" w:rsidRPr="00BC560C" w:rsidRDefault="00294E14" w:rsidP="00294E14">
            <w:pPr>
              <w:rPr>
                <w:rFonts w:asciiTheme="minorHAnsi" w:hAnsiTheme="minorHAnsi"/>
                <w:b w:val="0"/>
                <w:bCs w:val="0"/>
                <w:sz w:val="28"/>
              </w:rPr>
            </w:pPr>
            <w:r w:rsidRPr="00BC560C">
              <w:rPr>
                <w:rFonts w:asciiTheme="minorHAnsi" w:hAnsiTheme="minorHAnsi"/>
                <w:bCs w:val="0"/>
                <w:sz w:val="28"/>
              </w:rPr>
              <w:t>Certified Organic</w:t>
            </w:r>
            <w:r w:rsidRPr="00BC560C">
              <w:rPr>
                <w:rFonts w:asciiTheme="minorHAnsi" w:hAnsiTheme="minorHAnsi"/>
                <w:b w:val="0"/>
                <w:bCs w:val="0"/>
                <w:sz w:val="28"/>
              </w:rPr>
              <w:t>:</w:t>
            </w:r>
            <w:r w:rsidRPr="00BC560C">
              <w:rPr>
                <w:rFonts w:asciiTheme="minorHAnsi" w:hAnsiTheme="minorHAnsi"/>
                <w:b w:val="0"/>
                <w:bCs w:val="0"/>
                <w:sz w:val="28"/>
              </w:rPr>
              <w:tab/>
              <w:t>Phosphorus crop removal for rotation of crops for two crops</w:t>
            </w:r>
            <w:r w:rsidR="003779ED">
              <w:rPr>
                <w:rFonts w:asciiTheme="minorHAnsi" w:hAnsiTheme="minorHAnsi"/>
                <w:b w:val="0"/>
                <w:bCs w:val="0"/>
                <w:sz w:val="28"/>
              </w:rPr>
              <w:t>.</w:t>
            </w:r>
          </w:p>
        </w:tc>
      </w:tr>
      <w:tr w:rsidR="00294E14" w:rsidRPr="00E63515" w:rsidTr="00873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gridSpan w:val="2"/>
            <w:tcBorders>
              <w:top w:val="nil"/>
              <w:left w:val="single" w:sz="18" w:space="0" w:color="000000" w:themeColor="text1"/>
              <w:bottom w:val="nil"/>
              <w:right w:val="single" w:sz="18" w:space="0" w:color="000000" w:themeColor="text1"/>
            </w:tcBorders>
          </w:tcPr>
          <w:p w:rsidR="00294E14" w:rsidRPr="00BC560C" w:rsidRDefault="00294E14" w:rsidP="00873DA8">
            <w:pPr>
              <w:rPr>
                <w:rFonts w:asciiTheme="minorHAnsi" w:hAnsiTheme="minorHAnsi"/>
                <w:b w:val="0"/>
                <w:bCs w:val="0"/>
                <w:sz w:val="28"/>
              </w:rPr>
            </w:pPr>
            <w:r w:rsidRPr="00BC560C">
              <w:rPr>
                <w:rFonts w:asciiTheme="minorHAnsi" w:hAnsiTheme="minorHAnsi"/>
                <w:bCs w:val="0"/>
                <w:sz w:val="28"/>
              </w:rPr>
              <w:t>Tissue Analysis</w:t>
            </w:r>
            <w:r w:rsidRPr="00BC560C">
              <w:rPr>
                <w:rFonts w:asciiTheme="minorHAnsi" w:hAnsiTheme="minorHAnsi"/>
                <w:b w:val="0"/>
                <w:bCs w:val="0"/>
                <w:sz w:val="28"/>
              </w:rPr>
              <w:t>:25% Phosphorus crop removal for that crop</w:t>
            </w:r>
            <w:r w:rsidR="00873DA8">
              <w:rPr>
                <w:rFonts w:asciiTheme="minorHAnsi" w:hAnsiTheme="minorHAnsi"/>
                <w:b w:val="0"/>
                <w:bCs w:val="0"/>
                <w:sz w:val="28"/>
              </w:rPr>
              <w:t xml:space="preserve"> (</w:t>
            </w:r>
            <w:r w:rsidR="003779ED">
              <w:rPr>
                <w:rFonts w:asciiTheme="minorHAnsi" w:hAnsiTheme="minorHAnsi"/>
                <w:b w:val="0"/>
                <w:bCs w:val="0"/>
                <w:sz w:val="28"/>
              </w:rPr>
              <w:t xml:space="preserve">Applicable to </w:t>
            </w:r>
            <w:r w:rsidRPr="00BC560C">
              <w:rPr>
                <w:rFonts w:asciiTheme="minorHAnsi" w:hAnsiTheme="minorHAnsi"/>
                <w:b w:val="0"/>
                <w:bCs w:val="0"/>
                <w:sz w:val="28"/>
              </w:rPr>
              <w:t>All Crops)</w:t>
            </w:r>
          </w:p>
        </w:tc>
      </w:tr>
      <w:tr w:rsidR="00294E14" w:rsidRPr="00E63515" w:rsidTr="00873DA8">
        <w:tc>
          <w:tcPr>
            <w:cnfStyle w:val="001000000000" w:firstRow="0" w:lastRow="0" w:firstColumn="1" w:lastColumn="0" w:oddVBand="0" w:evenVBand="0" w:oddHBand="0" w:evenHBand="0" w:firstRowFirstColumn="0" w:firstRowLastColumn="0" w:lastRowFirstColumn="0" w:lastRowLastColumn="0"/>
            <w:tcW w:w="9810" w:type="dxa"/>
            <w:gridSpan w:val="2"/>
            <w:tcBorders>
              <w:top w:val="nil"/>
              <w:left w:val="single" w:sz="18" w:space="0" w:color="000000" w:themeColor="text1"/>
              <w:bottom w:val="single" w:sz="18" w:space="0" w:color="000000" w:themeColor="text1"/>
              <w:right w:val="single" w:sz="18" w:space="0" w:color="000000" w:themeColor="text1"/>
            </w:tcBorders>
          </w:tcPr>
          <w:p w:rsidR="00294E14" w:rsidRPr="00BC560C" w:rsidRDefault="00294E14" w:rsidP="00294E14">
            <w:pPr>
              <w:rPr>
                <w:rFonts w:asciiTheme="minorHAnsi" w:hAnsiTheme="minorHAnsi"/>
                <w:b w:val="0"/>
                <w:bCs w:val="0"/>
                <w:sz w:val="28"/>
              </w:rPr>
            </w:pPr>
            <w:r w:rsidRPr="00BC560C">
              <w:rPr>
                <w:rFonts w:asciiTheme="minorHAnsi" w:hAnsiTheme="minorHAnsi"/>
                <w:bCs w:val="0"/>
                <w:sz w:val="28"/>
              </w:rPr>
              <w:t>75% P reduction of manure</w:t>
            </w:r>
            <w:r w:rsidR="00435B5A">
              <w:rPr>
                <w:rFonts w:asciiTheme="minorHAnsi" w:hAnsiTheme="minorHAnsi"/>
                <w:bCs w:val="0"/>
                <w:sz w:val="28"/>
              </w:rPr>
              <w:t>*</w:t>
            </w:r>
            <w:r w:rsidR="00DA2FAE">
              <w:rPr>
                <w:rFonts w:asciiTheme="minorHAnsi" w:hAnsiTheme="minorHAnsi"/>
                <w:bCs w:val="0"/>
                <w:sz w:val="28"/>
              </w:rPr>
              <w:t>*</w:t>
            </w:r>
            <w:r w:rsidRPr="00BC560C">
              <w:rPr>
                <w:rFonts w:asciiTheme="minorHAnsi" w:hAnsiTheme="minorHAnsi"/>
                <w:b w:val="0"/>
                <w:bCs w:val="0"/>
                <w:sz w:val="28"/>
              </w:rPr>
              <w:t xml:space="preserve">: 50% of Phosphorus crop removal of two crops </w:t>
            </w:r>
          </w:p>
        </w:tc>
      </w:tr>
    </w:tbl>
    <w:p w:rsidR="00294E14" w:rsidRDefault="00CF5A13" w:rsidP="00CF5A13">
      <w:pPr>
        <w:rPr>
          <w:rFonts w:asciiTheme="minorHAnsi" w:hAnsiTheme="minorHAnsi"/>
          <w:b/>
          <w:bCs/>
          <w:sz w:val="32"/>
          <w:szCs w:val="32"/>
        </w:rPr>
      </w:pPr>
      <w:r w:rsidRPr="009E5E51">
        <w:rPr>
          <w:rFonts w:asciiTheme="minorHAnsi" w:hAnsiTheme="minorHAnsi"/>
          <w:sz w:val="22"/>
          <w:szCs w:val="22"/>
        </w:rPr>
        <w:t>*</w:t>
      </w:r>
      <w:r w:rsidR="00DA2FAE">
        <w:rPr>
          <w:rFonts w:asciiTheme="minorHAnsi" w:hAnsiTheme="minorHAnsi"/>
          <w:sz w:val="22"/>
          <w:szCs w:val="22"/>
        </w:rPr>
        <w:t>*</w:t>
      </w:r>
      <w:r w:rsidRPr="009E5E51">
        <w:rPr>
          <w:rFonts w:asciiTheme="minorHAnsi" w:hAnsiTheme="minorHAnsi"/>
          <w:sz w:val="22"/>
          <w:szCs w:val="22"/>
        </w:rPr>
        <w:t xml:space="preserve"> applies only to farm operations implementing manure technologies that </w:t>
      </w:r>
      <w:r>
        <w:rPr>
          <w:rFonts w:asciiTheme="minorHAnsi" w:hAnsiTheme="minorHAnsi"/>
          <w:sz w:val="22"/>
          <w:szCs w:val="22"/>
        </w:rPr>
        <w:t xml:space="preserve">reduce phosphorus levels in the </w:t>
      </w:r>
      <w:r w:rsidRPr="009E5E51">
        <w:rPr>
          <w:rFonts w:asciiTheme="minorHAnsi" w:hAnsiTheme="minorHAnsi"/>
          <w:sz w:val="22"/>
          <w:szCs w:val="22"/>
        </w:rPr>
        <w:t>nutrient materials that are outputs</w:t>
      </w:r>
    </w:p>
    <w:p w:rsidR="00F33416" w:rsidRDefault="00F33416" w:rsidP="00294E14">
      <w:pPr>
        <w:ind w:left="2160" w:hanging="2160"/>
        <w:jc w:val="center"/>
        <w:rPr>
          <w:rFonts w:asciiTheme="minorHAnsi" w:hAnsiTheme="minorHAnsi"/>
          <w:b/>
          <w:bCs/>
          <w:sz w:val="32"/>
          <w:szCs w:val="32"/>
        </w:rPr>
      </w:pPr>
    </w:p>
    <w:p w:rsidR="00F33416" w:rsidRDefault="00F33416" w:rsidP="00294E14">
      <w:pPr>
        <w:ind w:left="2160" w:hanging="2160"/>
        <w:jc w:val="center"/>
        <w:rPr>
          <w:rFonts w:asciiTheme="minorHAnsi" w:hAnsiTheme="minorHAnsi"/>
          <w:b/>
          <w:bCs/>
          <w:sz w:val="32"/>
          <w:szCs w:val="32"/>
        </w:rPr>
      </w:pPr>
    </w:p>
    <w:p w:rsidR="00752A8C" w:rsidRPr="00294E14" w:rsidRDefault="00752A8C" w:rsidP="00246316">
      <w:bookmarkStart w:id="0" w:name="_GoBack"/>
      <w:bookmarkEnd w:id="0"/>
    </w:p>
    <w:sectPr w:rsidR="00752A8C" w:rsidRPr="00294E14" w:rsidSect="007D2FA0">
      <w:footerReference w:type="default" r:id="rId8"/>
      <w:headerReference w:type="first" r:id="rId9"/>
      <w:footerReference w:type="first" r:id="rId10"/>
      <w:pgSz w:w="12240" w:h="15840"/>
      <w:pgMar w:top="1008" w:right="1008" w:bottom="1008" w:left="1008" w:header="144"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637" w:rsidRDefault="00105637">
      <w:r>
        <w:separator/>
      </w:r>
    </w:p>
  </w:endnote>
  <w:endnote w:type="continuationSeparator" w:id="0">
    <w:p w:rsidR="00105637" w:rsidRDefault="0010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
    <w:altName w:val="Times New Roman"/>
    <w:panose1 w:val="00000000000000000000"/>
    <w:charset w:val="00"/>
    <w:family w:val="roman"/>
    <w:notTrueType/>
    <w:pitch w:val="default"/>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883886"/>
      <w:docPartObj>
        <w:docPartGallery w:val="Page Numbers (Bottom of Page)"/>
        <w:docPartUnique/>
      </w:docPartObj>
    </w:sdtPr>
    <w:sdtEndPr/>
    <w:sdtContent>
      <w:p w:rsidR="00053E5C" w:rsidRDefault="007A13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53E5C" w:rsidRDefault="00053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813807"/>
      <w:docPartObj>
        <w:docPartGallery w:val="Page Numbers (Bottom of Page)"/>
        <w:docPartUnique/>
      </w:docPartObj>
    </w:sdtPr>
    <w:sdtEndPr>
      <w:rPr>
        <w:noProof/>
      </w:rPr>
    </w:sdtEndPr>
    <w:sdtContent>
      <w:p w:rsidR="001C2771" w:rsidRDefault="001C2771">
        <w:pPr>
          <w:pStyle w:val="Footer"/>
          <w:jc w:val="center"/>
        </w:pPr>
        <w:r>
          <w:fldChar w:fldCharType="begin"/>
        </w:r>
        <w:r>
          <w:instrText xml:space="preserve"> PAGE   \* MERGEFORMAT </w:instrText>
        </w:r>
        <w:r>
          <w:fldChar w:fldCharType="separate"/>
        </w:r>
        <w:r w:rsidR="007A139E">
          <w:rPr>
            <w:noProof/>
          </w:rPr>
          <w:t>1</w:t>
        </w:r>
        <w:r>
          <w:rPr>
            <w:noProof/>
          </w:rPr>
          <w:fldChar w:fldCharType="end"/>
        </w:r>
      </w:p>
    </w:sdtContent>
  </w:sdt>
  <w:p w:rsidR="001C2771" w:rsidRDefault="001C2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637" w:rsidRDefault="00105637">
      <w:r>
        <w:separator/>
      </w:r>
    </w:p>
  </w:footnote>
  <w:footnote w:type="continuationSeparator" w:id="0">
    <w:p w:rsidR="00105637" w:rsidRDefault="00105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ED" w:rsidRDefault="003779ED">
    <w:pPr>
      <w:pStyle w:val="Header"/>
    </w:pPr>
    <w:r w:rsidRPr="0069458C">
      <w:rPr>
        <w:noProof/>
      </w:rPr>
      <w:drawing>
        <wp:inline distT="0" distB="0" distL="0" distR="0">
          <wp:extent cx="7063740" cy="1590010"/>
          <wp:effectExtent l="19050" t="0" r="3810" b="0"/>
          <wp:docPr id="2" name="Picture 0" descr="ORC_NM_5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_NM_5959.jpg"/>
                  <pic:cNvPicPr/>
                </pic:nvPicPr>
                <pic:blipFill>
                  <a:blip r:embed="rId1"/>
                  <a:stretch>
                    <a:fillRect/>
                  </a:stretch>
                </pic:blipFill>
                <pic:spPr>
                  <a:xfrm>
                    <a:off x="0" y="0"/>
                    <a:ext cx="7059814" cy="15891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763F23"/>
    <w:multiLevelType w:val="hybridMultilevel"/>
    <w:tmpl w:val="A9443726"/>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663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1DC"/>
    <w:rsid w:val="0001494D"/>
    <w:rsid w:val="000257D0"/>
    <w:rsid w:val="00036E60"/>
    <w:rsid w:val="00053E5C"/>
    <w:rsid w:val="000765D8"/>
    <w:rsid w:val="000A0DA2"/>
    <w:rsid w:val="000A24B0"/>
    <w:rsid w:val="000D2FE1"/>
    <w:rsid w:val="000E6792"/>
    <w:rsid w:val="000F3727"/>
    <w:rsid w:val="00105637"/>
    <w:rsid w:val="00107F40"/>
    <w:rsid w:val="00111D6A"/>
    <w:rsid w:val="00117C0B"/>
    <w:rsid w:val="001502FB"/>
    <w:rsid w:val="00150505"/>
    <w:rsid w:val="001518CD"/>
    <w:rsid w:val="00164E85"/>
    <w:rsid w:val="00167E5A"/>
    <w:rsid w:val="00170510"/>
    <w:rsid w:val="0018249F"/>
    <w:rsid w:val="0018422C"/>
    <w:rsid w:val="00196833"/>
    <w:rsid w:val="001A749C"/>
    <w:rsid w:val="001A7ABA"/>
    <w:rsid w:val="001C1A96"/>
    <w:rsid w:val="001C2771"/>
    <w:rsid w:val="002049AB"/>
    <w:rsid w:val="00214680"/>
    <w:rsid w:val="00244514"/>
    <w:rsid w:val="00246316"/>
    <w:rsid w:val="00271E22"/>
    <w:rsid w:val="00272933"/>
    <w:rsid w:val="002742F9"/>
    <w:rsid w:val="00294E14"/>
    <w:rsid w:val="002C48D3"/>
    <w:rsid w:val="002D5E7B"/>
    <w:rsid w:val="002E564D"/>
    <w:rsid w:val="002F2BFB"/>
    <w:rsid w:val="002F4822"/>
    <w:rsid w:val="00314AC2"/>
    <w:rsid w:val="003226DF"/>
    <w:rsid w:val="003232D2"/>
    <w:rsid w:val="00325A12"/>
    <w:rsid w:val="003423DE"/>
    <w:rsid w:val="00344FD9"/>
    <w:rsid w:val="003459E2"/>
    <w:rsid w:val="0036519B"/>
    <w:rsid w:val="003779ED"/>
    <w:rsid w:val="00386C05"/>
    <w:rsid w:val="003B03FC"/>
    <w:rsid w:val="003B444D"/>
    <w:rsid w:val="003D0E6A"/>
    <w:rsid w:val="003E01ED"/>
    <w:rsid w:val="003E66D6"/>
    <w:rsid w:val="003F3A11"/>
    <w:rsid w:val="00435B5A"/>
    <w:rsid w:val="00457AF9"/>
    <w:rsid w:val="00470B43"/>
    <w:rsid w:val="00480C0B"/>
    <w:rsid w:val="00490BFC"/>
    <w:rsid w:val="004A0757"/>
    <w:rsid w:val="004A5B2E"/>
    <w:rsid w:val="004C4A67"/>
    <w:rsid w:val="004D015D"/>
    <w:rsid w:val="004F2C1E"/>
    <w:rsid w:val="004F4142"/>
    <w:rsid w:val="004F434C"/>
    <w:rsid w:val="00500ACA"/>
    <w:rsid w:val="00507BBD"/>
    <w:rsid w:val="0053345D"/>
    <w:rsid w:val="00556EFC"/>
    <w:rsid w:val="005670CB"/>
    <w:rsid w:val="00570C0A"/>
    <w:rsid w:val="005A7E66"/>
    <w:rsid w:val="005A7F11"/>
    <w:rsid w:val="005B5D44"/>
    <w:rsid w:val="005B6236"/>
    <w:rsid w:val="005D0892"/>
    <w:rsid w:val="005D1F48"/>
    <w:rsid w:val="005E4049"/>
    <w:rsid w:val="005F6F8C"/>
    <w:rsid w:val="00606EED"/>
    <w:rsid w:val="006102A8"/>
    <w:rsid w:val="00634D37"/>
    <w:rsid w:val="0064756E"/>
    <w:rsid w:val="00691642"/>
    <w:rsid w:val="00692E50"/>
    <w:rsid w:val="0069458C"/>
    <w:rsid w:val="006A3285"/>
    <w:rsid w:val="006A44E7"/>
    <w:rsid w:val="006D0B26"/>
    <w:rsid w:val="006D35EC"/>
    <w:rsid w:val="006D420E"/>
    <w:rsid w:val="006D72F4"/>
    <w:rsid w:val="007056ED"/>
    <w:rsid w:val="00706C3E"/>
    <w:rsid w:val="00736DD9"/>
    <w:rsid w:val="00737C75"/>
    <w:rsid w:val="00752A8C"/>
    <w:rsid w:val="00754AB0"/>
    <w:rsid w:val="007A139E"/>
    <w:rsid w:val="007A5110"/>
    <w:rsid w:val="007A5CB6"/>
    <w:rsid w:val="007D2FA0"/>
    <w:rsid w:val="007D343B"/>
    <w:rsid w:val="007D6976"/>
    <w:rsid w:val="007F2A89"/>
    <w:rsid w:val="007F2BAF"/>
    <w:rsid w:val="00826E77"/>
    <w:rsid w:val="00866294"/>
    <w:rsid w:val="00873DA8"/>
    <w:rsid w:val="0088493B"/>
    <w:rsid w:val="008A59C5"/>
    <w:rsid w:val="008A67FD"/>
    <w:rsid w:val="008D68ED"/>
    <w:rsid w:val="008E39F0"/>
    <w:rsid w:val="00900A24"/>
    <w:rsid w:val="00902384"/>
    <w:rsid w:val="00932451"/>
    <w:rsid w:val="0093256F"/>
    <w:rsid w:val="00935D4D"/>
    <w:rsid w:val="00942FCE"/>
    <w:rsid w:val="009467A7"/>
    <w:rsid w:val="00972EB6"/>
    <w:rsid w:val="009844A4"/>
    <w:rsid w:val="009A3AA7"/>
    <w:rsid w:val="009B470E"/>
    <w:rsid w:val="009B56A4"/>
    <w:rsid w:val="009C258E"/>
    <w:rsid w:val="009D2A70"/>
    <w:rsid w:val="009D312A"/>
    <w:rsid w:val="009E2516"/>
    <w:rsid w:val="009E5E51"/>
    <w:rsid w:val="009F33D2"/>
    <w:rsid w:val="00A01702"/>
    <w:rsid w:val="00A15936"/>
    <w:rsid w:val="00A30CC0"/>
    <w:rsid w:val="00A31862"/>
    <w:rsid w:val="00A57148"/>
    <w:rsid w:val="00A63BE9"/>
    <w:rsid w:val="00A655C0"/>
    <w:rsid w:val="00A733B7"/>
    <w:rsid w:val="00A837C9"/>
    <w:rsid w:val="00A84398"/>
    <w:rsid w:val="00A90A5D"/>
    <w:rsid w:val="00A94AFA"/>
    <w:rsid w:val="00A9566F"/>
    <w:rsid w:val="00AA0729"/>
    <w:rsid w:val="00AB4826"/>
    <w:rsid w:val="00AC1A63"/>
    <w:rsid w:val="00AC276B"/>
    <w:rsid w:val="00AC2807"/>
    <w:rsid w:val="00AC2E14"/>
    <w:rsid w:val="00AE2DED"/>
    <w:rsid w:val="00AF58C3"/>
    <w:rsid w:val="00AF5BCA"/>
    <w:rsid w:val="00B20F39"/>
    <w:rsid w:val="00B21267"/>
    <w:rsid w:val="00B420D0"/>
    <w:rsid w:val="00B5136A"/>
    <w:rsid w:val="00B62E53"/>
    <w:rsid w:val="00B77C9C"/>
    <w:rsid w:val="00B92275"/>
    <w:rsid w:val="00BC44EE"/>
    <w:rsid w:val="00BC4636"/>
    <w:rsid w:val="00BC560C"/>
    <w:rsid w:val="00C01465"/>
    <w:rsid w:val="00C24931"/>
    <w:rsid w:val="00C32B25"/>
    <w:rsid w:val="00C45290"/>
    <w:rsid w:val="00C53048"/>
    <w:rsid w:val="00C63C35"/>
    <w:rsid w:val="00C66648"/>
    <w:rsid w:val="00CC0786"/>
    <w:rsid w:val="00CC61C5"/>
    <w:rsid w:val="00CC71C9"/>
    <w:rsid w:val="00CD27D8"/>
    <w:rsid w:val="00CF23BB"/>
    <w:rsid w:val="00CF5A13"/>
    <w:rsid w:val="00D02231"/>
    <w:rsid w:val="00D10C0C"/>
    <w:rsid w:val="00D30DE4"/>
    <w:rsid w:val="00D51478"/>
    <w:rsid w:val="00D62FA9"/>
    <w:rsid w:val="00D71924"/>
    <w:rsid w:val="00D763E5"/>
    <w:rsid w:val="00DA2FAE"/>
    <w:rsid w:val="00DA303C"/>
    <w:rsid w:val="00DA45D9"/>
    <w:rsid w:val="00DA7D1B"/>
    <w:rsid w:val="00DE15A6"/>
    <w:rsid w:val="00E011DC"/>
    <w:rsid w:val="00E34EC8"/>
    <w:rsid w:val="00E67391"/>
    <w:rsid w:val="00E71629"/>
    <w:rsid w:val="00E72B4B"/>
    <w:rsid w:val="00EA01A0"/>
    <w:rsid w:val="00EC14A1"/>
    <w:rsid w:val="00ED096B"/>
    <w:rsid w:val="00ED4906"/>
    <w:rsid w:val="00F05B60"/>
    <w:rsid w:val="00F24C0C"/>
    <w:rsid w:val="00F271D7"/>
    <w:rsid w:val="00F33416"/>
    <w:rsid w:val="00F756EE"/>
    <w:rsid w:val="00F877FA"/>
    <w:rsid w:val="00FA4B4A"/>
    <w:rsid w:val="00FB36B5"/>
    <w:rsid w:val="00FB5068"/>
    <w:rsid w:val="00FC08B0"/>
    <w:rsid w:val="00FE4687"/>
    <w:rsid w:val="00FF6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31"/>
    <o:shapelayout v:ext="edit">
      <o:idmap v:ext="edit" data="1"/>
    </o:shapelayout>
  </w:shapeDefaults>
  <w:decimalSymbol w:val="."/>
  <w:listSeparator w:val=","/>
  <w14:docId w14:val="3479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AB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4AB0"/>
    <w:pPr>
      <w:tabs>
        <w:tab w:val="center" w:pos="4320"/>
        <w:tab w:val="right" w:pos="8640"/>
      </w:tabs>
    </w:pPr>
  </w:style>
  <w:style w:type="paragraph" w:styleId="Footer">
    <w:name w:val="footer"/>
    <w:basedOn w:val="Normal"/>
    <w:link w:val="FooterChar"/>
    <w:uiPriority w:val="99"/>
    <w:rsid w:val="00754AB0"/>
    <w:pPr>
      <w:tabs>
        <w:tab w:val="center" w:pos="4320"/>
        <w:tab w:val="right" w:pos="8640"/>
      </w:tabs>
    </w:pPr>
  </w:style>
  <w:style w:type="paragraph" w:styleId="BalloonText">
    <w:name w:val="Balloon Text"/>
    <w:basedOn w:val="Normal"/>
    <w:link w:val="BalloonTextChar"/>
    <w:uiPriority w:val="99"/>
    <w:semiHidden/>
    <w:unhideWhenUsed/>
    <w:rsid w:val="00CF23BB"/>
    <w:rPr>
      <w:rFonts w:ascii="Tahoma" w:hAnsi="Tahoma" w:cs="Tahoma"/>
      <w:sz w:val="16"/>
      <w:szCs w:val="16"/>
    </w:rPr>
  </w:style>
  <w:style w:type="character" w:customStyle="1" w:styleId="BalloonTextChar">
    <w:name w:val="Balloon Text Char"/>
    <w:basedOn w:val="DefaultParagraphFont"/>
    <w:link w:val="BalloonText"/>
    <w:uiPriority w:val="99"/>
    <w:semiHidden/>
    <w:rsid w:val="00CF23BB"/>
    <w:rPr>
      <w:rFonts w:ascii="Tahoma" w:hAnsi="Tahoma" w:cs="Tahoma"/>
      <w:sz w:val="16"/>
      <w:szCs w:val="16"/>
    </w:rPr>
  </w:style>
  <w:style w:type="paragraph" w:styleId="ListParagraph">
    <w:name w:val="List Paragraph"/>
    <w:basedOn w:val="Normal"/>
    <w:uiPriority w:val="34"/>
    <w:qFormat/>
    <w:rsid w:val="00A84398"/>
    <w:pPr>
      <w:ind w:left="720"/>
      <w:contextualSpacing/>
    </w:pPr>
  </w:style>
  <w:style w:type="character" w:styleId="Hyperlink">
    <w:name w:val="Hyperlink"/>
    <w:uiPriority w:val="99"/>
    <w:unhideWhenUsed/>
    <w:rsid w:val="001A749C"/>
    <w:rPr>
      <w:color w:val="0000FF"/>
      <w:u w:val="single"/>
    </w:rPr>
  </w:style>
  <w:style w:type="table" w:styleId="LightShading">
    <w:name w:val="Light Shading"/>
    <w:basedOn w:val="TableNormal"/>
    <w:uiPriority w:val="60"/>
    <w:rsid w:val="00294E14"/>
    <w:rPr>
      <w:rFonts w:ascii="Times New Roman" w:eastAsiaTheme="minorHAnsi" w:hAnsi="Times New Roman" w:cs="t"/>
      <w:color w:val="000000" w:themeColor="text1" w:themeShade="BF"/>
      <w:sz w:val="24"/>
      <w:szCs w:val="2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294E14"/>
    <w:rPr>
      <w:rFonts w:ascii="Times New Roman" w:eastAsiaTheme="minorHAnsi" w:hAnsi="Times New Roman" w:cs="t"/>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30DE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30DE4"/>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D30DE4"/>
    <w:rPr>
      <w:sz w:val="24"/>
    </w:rPr>
  </w:style>
  <w:style w:type="character" w:customStyle="1" w:styleId="FooterChar">
    <w:name w:val="Footer Char"/>
    <w:basedOn w:val="DefaultParagraphFont"/>
    <w:link w:val="Footer"/>
    <w:uiPriority w:val="99"/>
    <w:rsid w:val="00D30DE4"/>
    <w:rPr>
      <w:sz w:val="24"/>
    </w:rPr>
  </w:style>
  <w:style w:type="character" w:styleId="CommentReference">
    <w:name w:val="annotation reference"/>
    <w:basedOn w:val="DefaultParagraphFont"/>
    <w:uiPriority w:val="99"/>
    <w:semiHidden/>
    <w:unhideWhenUsed/>
    <w:rsid w:val="00FB5068"/>
    <w:rPr>
      <w:sz w:val="16"/>
      <w:szCs w:val="16"/>
    </w:rPr>
  </w:style>
  <w:style w:type="paragraph" w:styleId="CommentText">
    <w:name w:val="annotation text"/>
    <w:basedOn w:val="Normal"/>
    <w:link w:val="CommentTextChar"/>
    <w:uiPriority w:val="99"/>
    <w:semiHidden/>
    <w:unhideWhenUsed/>
    <w:rsid w:val="00FB5068"/>
    <w:rPr>
      <w:sz w:val="20"/>
    </w:rPr>
  </w:style>
  <w:style w:type="character" w:customStyle="1" w:styleId="CommentTextChar">
    <w:name w:val="Comment Text Char"/>
    <w:basedOn w:val="DefaultParagraphFont"/>
    <w:link w:val="CommentText"/>
    <w:uiPriority w:val="99"/>
    <w:semiHidden/>
    <w:rsid w:val="00FB5068"/>
  </w:style>
  <w:style w:type="paragraph" w:styleId="CommentSubject">
    <w:name w:val="annotation subject"/>
    <w:basedOn w:val="CommentText"/>
    <w:next w:val="CommentText"/>
    <w:link w:val="CommentSubjectChar"/>
    <w:uiPriority w:val="99"/>
    <w:semiHidden/>
    <w:unhideWhenUsed/>
    <w:rsid w:val="00FB5068"/>
    <w:rPr>
      <w:b/>
      <w:bCs/>
    </w:rPr>
  </w:style>
  <w:style w:type="character" w:customStyle="1" w:styleId="CommentSubjectChar">
    <w:name w:val="Comment Subject Char"/>
    <w:basedOn w:val="CommentTextChar"/>
    <w:link w:val="CommentSubject"/>
    <w:uiPriority w:val="99"/>
    <w:semiHidden/>
    <w:rsid w:val="00FB50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burdl\Desktop\NM_HQ_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
    <w:altName w:val="Times New Roman"/>
    <w:panose1 w:val="00000000000000000000"/>
    <w:charset w:val="00"/>
    <w:family w:val="roman"/>
    <w:notTrueType/>
    <w:pitch w:val="default"/>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AE6580"/>
    <w:rsid w:val="001366EB"/>
    <w:rsid w:val="004F3158"/>
    <w:rsid w:val="00AE6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4EE327075D49748797C625D2449587">
    <w:name w:val="734EE327075D49748797C625D2449587"/>
    <w:rsid w:val="00AE6580"/>
  </w:style>
  <w:style w:type="paragraph" w:customStyle="1" w:styleId="F86E6CD5EB6C42AE9F12910813DBB8A3">
    <w:name w:val="F86E6CD5EB6C42AE9F12910813DBB8A3"/>
    <w:rsid w:val="00AE6580"/>
  </w:style>
  <w:style w:type="paragraph" w:customStyle="1" w:styleId="703E4DA63A4C4447A8238F9CCFE2B48A">
    <w:name w:val="703E4DA63A4C4447A8238F9CCFE2B48A"/>
    <w:rsid w:val="00AE6580"/>
  </w:style>
  <w:style w:type="paragraph" w:customStyle="1" w:styleId="3295FE72058C4D179D93F89FCB4A7789">
    <w:name w:val="3295FE72058C4D179D93F89FCB4A7789"/>
    <w:rsid w:val="00AE6580"/>
  </w:style>
  <w:style w:type="paragraph" w:customStyle="1" w:styleId="2165D3B97A544BE68F1212F289D871E7">
    <w:name w:val="2165D3B97A544BE68F1212F289D871E7"/>
    <w:rsid w:val="004F3158"/>
    <w:pPr>
      <w:spacing w:after="160" w:line="259" w:lineRule="auto"/>
    </w:pPr>
  </w:style>
  <w:style w:type="paragraph" w:customStyle="1" w:styleId="4AC81CFE9A1343F981B657B7670A9CD2">
    <w:name w:val="4AC81CFE9A1343F981B657B7670A9CD2"/>
    <w:rsid w:val="004F315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5CF79-23A3-4917-A1D0-43056EC08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NM_HQ_Letterhead</Template>
  <TotalTime>0</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2017-08-07T13:28:00Z</dcterms:created>
  <dcterms:modified xsi:type="dcterms:W3CDTF">2017-08-07T13:28:00Z</dcterms:modified>
</cp:coreProperties>
</file>